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964DB" w:rsidRPr="000F019C" w:rsidRDefault="0050137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ՀԱՅԱՍՏԱՆԻ ՀԱՆՐԱՊԵՏՈՒԹՅՈՒՆ </w:t>
      </w:r>
    </w:p>
    <w:p w:rsidR="005964DB" w:rsidRPr="000F019C" w:rsidRDefault="0050137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ՏԵՂԱԿԱՆ ՏՆՏԵՍՈՒԹՅԱՆ ԵՎ ԵՆԹԱԿԱՌՈՒՑՎԱԾՔՆԵՐԻ ԶԱՐԳԱՑՄԱՆ ՆԱԽԱԳԻԾ </w:t>
      </w: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964DB" w:rsidRPr="000F019C" w:rsidRDefault="005964D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0137B" w:rsidRPr="000F019C" w:rsidRDefault="0050137B" w:rsidP="0050137B">
      <w:pPr>
        <w:pBdr>
          <w:bottom w:val="single" w:sz="24" w:space="4" w:color="0000FF"/>
        </w:pBdr>
        <w:spacing w:before="240" w:after="240"/>
        <w:jc w:val="center"/>
        <w:rPr>
          <w:rFonts w:ascii="Sylfaen" w:eastAsia="Calibri" w:hAnsi="Sylfaen" w:cstheme="minorHAnsi"/>
          <w:b/>
          <w:color w:val="000000" w:themeColor="text1"/>
          <w:sz w:val="24"/>
          <w:szCs w:val="24"/>
          <w:lang w:val="hy-AM"/>
        </w:rPr>
      </w:pPr>
      <w:r w:rsidRPr="000F019C">
        <w:rPr>
          <w:rFonts w:ascii="Sylfaen" w:eastAsia="Calibri" w:hAnsi="Sylfaen" w:cstheme="minorHAnsi"/>
          <w:b/>
          <w:color w:val="000000" w:themeColor="text1"/>
          <w:sz w:val="24"/>
          <w:szCs w:val="24"/>
          <w:lang w:val="hy-AM"/>
        </w:rPr>
        <w:t xml:space="preserve">ԲՆԱՊԱՀՊԱՆԱԿԱՆ ԵՎ ՍՈՑԻԱԼԱԿԱՆ ԿԱՌԱՎԱՐՄԱՆ ՊԼԱՆ </w:t>
      </w:r>
    </w:p>
    <w:p w:rsidR="00111519" w:rsidRPr="000F019C" w:rsidRDefault="009F1D12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TUR-PPI-04</w:t>
      </w:r>
    </w:p>
    <w:p w:rsidR="00854C57" w:rsidRPr="000F019C" w:rsidRDefault="007F001C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«ՄԱՅՄԵԽ Ռ</w:t>
      </w:r>
      <w:r w:rsidR="00C74F62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ԵԶՈՐԹ</w:t>
      </w:r>
      <w:r w:rsidR="0050137B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» ՀԱՆԳՍՏԻ ԵՎ ԺԱՄԱՆՑԻ ԳՈՏԻՆ ՍՊԱՍԱՐԿՈՂ ԻՆԺԵ</w:t>
      </w:r>
      <w:r w:rsidR="00C74F62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ՆԵՐԱԿԱՆ</w:t>
      </w:r>
      <w:r w:rsidR="0050137B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</w:t>
      </w:r>
      <w:r w:rsidR="00C74F62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ԱՐՏԱՔԻՆ </w:t>
      </w:r>
      <w:r w:rsidR="0050137B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ԵՆԹԱԿԱՌՈՒՑՎԱԾՔՆԵՐԻ ԿԱՌՈՒՑՈՒՄ.</w:t>
      </w: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854C57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111519" w:rsidRPr="000F019C" w:rsidRDefault="00111519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0137B" w:rsidRPr="000F019C" w:rsidRDefault="0050137B" w:rsidP="005964DB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5964DB" w:rsidRPr="000F019C" w:rsidRDefault="0050137B" w:rsidP="000F019C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center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սԵՊՏԵՄԲԵՐ </w:t>
      </w:r>
      <w:r w:rsidR="005964DB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2023</w:t>
      </w:r>
    </w:p>
    <w:p w:rsidR="0050137B" w:rsidRPr="000F019C" w:rsidRDefault="0050137B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</w:p>
    <w:p w:rsidR="00854C57" w:rsidRPr="000F019C" w:rsidRDefault="0050137B" w:rsidP="00854C57">
      <w:pPr>
        <w:widowControl w:val="0"/>
        <w:pBdr>
          <w:bottom w:val="single" w:sz="24" w:space="4" w:color="0000FF"/>
        </w:pBdr>
        <w:autoSpaceDE w:val="0"/>
        <w:autoSpaceDN w:val="0"/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ՄԱՍ </w:t>
      </w:r>
      <w:r w:rsidR="00854C5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 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>Ա</w:t>
      </w:r>
      <w:r w:rsidR="00854C5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: </w:t>
      </w:r>
      <w:r w:rsidR="0050712E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Ընդհանուր նախագիծն ու տեղանքի վերաբերյալ տեղեկատվություն </w:t>
      </w:r>
    </w:p>
    <w:tbl>
      <w:tblPr>
        <w:tblW w:w="92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14"/>
        <w:gridCol w:w="2343"/>
        <w:gridCol w:w="2481"/>
        <w:gridCol w:w="2205"/>
      </w:tblGrid>
      <w:tr w:rsidR="00854C57" w:rsidRPr="000F019C" w:rsidTr="00EC5D1D">
        <w:trPr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Կառուցվածքային եվ վարչական </w:t>
            </w:r>
          </w:p>
        </w:tc>
      </w:tr>
      <w:tr w:rsidR="00854C57" w:rsidRPr="007F001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Նախագծի անվանումը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ՏԵՂԱԿԱՆ ՏՆՏԵՍՈՒԹՅԱՆ ԵԲ ԵՆԹԱԿԱՌՈՒՑՎԱԾՔՆԵՐԻ ԶԱՐԳԱՑՄԱՆ ՆԱԽԱԳԻԾ /ՏՏԵԶ/ </w:t>
            </w:r>
            <w:r w:rsidR="00854C57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</w:p>
        </w:tc>
      </w:tr>
      <w:tr w:rsidR="00854C57" w:rsidRPr="000F019C" w:rsidTr="00EC5D1D">
        <w:trPr>
          <w:trHeight w:val="485"/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50712E" w:rsidP="0050712E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Ենթածրագրի համարն ու վերնագիրը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854C57" w:rsidRPr="000F019C" w:rsidRDefault="009F1D12" w:rsidP="00C74F62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TUR-PPI-04 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«Մայմեխ Րեզորթ» հանգստի և ժամանցի գոտին սպասարկող ինժեներական արտաքին ենթակառուցվածքների կառուցում</w:t>
            </w:r>
          </w:p>
        </w:tc>
      </w:tr>
      <w:tr w:rsidR="00854C57" w:rsidRPr="000F019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C74F62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Համայնք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C74F62" w:rsidP="00C74F62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Լոռու մարզի  Վանաձոր համայնք</w:t>
            </w:r>
          </w:p>
        </w:tc>
      </w:tr>
      <w:tr w:rsidR="00854C57" w:rsidRPr="007F001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854C57" w:rsidRPr="000F019C" w:rsidRDefault="00C74F62" w:rsidP="00BB3343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Տեղանքում նախատեսվող գործողությունների շրջանակը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386D3B" w:rsidRPr="000F019C" w:rsidRDefault="00C74F62" w:rsidP="009A1380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Ենթածրագրով նախատեսվում </w:t>
            </w:r>
            <w:r w:rsidR="000B54DA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են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հետևյալ աշխատանքները </w:t>
            </w:r>
          </w:p>
          <w:p w:rsidR="00386D3B" w:rsidRPr="000F019C" w:rsidRDefault="00C74F62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Կայանատեղի </w:t>
            </w:r>
          </w:p>
          <w:p w:rsidR="00386D3B" w:rsidRPr="000F019C" w:rsidRDefault="00C74F62" w:rsidP="00C74F62">
            <w:pPr>
              <w:widowControl w:val="0"/>
              <w:autoSpaceDE w:val="0"/>
              <w:autoSpaceDN w:val="0"/>
              <w:spacing w:after="0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Ասֆալտապատ կայանատեղին նախատեսվում է կառուցել ժամանցի և վերականգնողական կենտրոնի մուտքի մոտ՝ համայնքին պատկանող հողատարածքում։ Կայանատեղի մակերեսը մոտ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643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  <w:lang w:val="hy-AM"/>
              </w:rPr>
              <w:t>2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է։ </w:t>
            </w:r>
          </w:p>
          <w:p w:rsidR="00386D3B" w:rsidRPr="000F019C" w:rsidRDefault="00C74F62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Մոտեց</w:t>
            </w:r>
            <w:r w:rsidR="00287C66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ն</w:t>
            </w: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ող ճանապարհ</w:t>
            </w:r>
          </w:p>
          <w:p w:rsidR="00386D3B" w:rsidRPr="000F019C" w:rsidRDefault="003B3E73" w:rsidP="00C74F62">
            <w:pPr>
              <w:widowControl w:val="0"/>
              <w:autoSpaceDE w:val="0"/>
              <w:autoSpaceDN w:val="0"/>
              <w:spacing w:after="0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Մոտեցնող ա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սֆալտապատ ճանապարհ</w:t>
            </w:r>
            <w:r w:rsidR="000B54DA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ը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գտնվելու է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ավտո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կայանատեղի և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աստ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իճանների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ստորին հարթակի միջև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, որը ձգվելու է մինչև հանգստի գոտի</w:t>
            </w:r>
            <w:r w:rsidR="00C74F62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Մոտեցնող  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ճանապարհի երկարությունը մոտավոր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41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 է, մակերեսը՝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208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  <w:lang w:val="hy-AM"/>
              </w:rPr>
              <w:t>2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</w:t>
            </w:r>
          </w:p>
          <w:p w:rsidR="00386D3B" w:rsidRPr="000F019C" w:rsidRDefault="002119C6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Քայլուղի </w:t>
            </w:r>
            <w:r w:rsidR="00386D3B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 </w:t>
            </w:r>
            <w:r w:rsidR="002A31B3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(</w:t>
            </w: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ճեմուղի</w:t>
            </w:r>
            <w:r w:rsidR="002A31B3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)</w:t>
            </w:r>
          </w:p>
          <w:p w:rsidR="00854C57" w:rsidRPr="000F019C" w:rsidRDefault="003B3E73" w:rsidP="002119C6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Ավտոկայանատեղի 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և վերականգնողական կենտրոն տանող աստիճանների ստորին հարթակում նախատեսվում է կառուցել բնական քարերով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սալահատակ անցուղի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Անց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ուղու երկարությունը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լինելու է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31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, 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իսկ մակերեսը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՝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54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</w:t>
            </w:r>
            <w:r w:rsidR="00386D3B"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  <w:lang w:val="hy-AM"/>
              </w:rPr>
              <w:t>2</w:t>
            </w:r>
            <w:r w:rsidR="002119C6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։ </w:t>
            </w:r>
          </w:p>
          <w:p w:rsidR="002119C6" w:rsidRPr="000F019C" w:rsidRDefault="002119C6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</w:p>
          <w:p w:rsidR="008307AF" w:rsidRPr="000F019C" w:rsidRDefault="002119C6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Խմելու ջրի մատակարարման համակարգ </w:t>
            </w:r>
          </w:p>
          <w:p w:rsidR="008307AF" w:rsidRPr="000F019C" w:rsidRDefault="002119C6" w:rsidP="002119C6">
            <w:pPr>
              <w:widowControl w:val="0"/>
              <w:autoSpaceDE w:val="0"/>
              <w:autoSpaceDN w:val="0"/>
              <w:spacing w:after="0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Սույն նախագծով պլանավորվում է կառուցել </w:t>
            </w:r>
            <w:r w:rsidR="008307AF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68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 երկարությամբ և </w:t>
            </w:r>
            <w:r w:rsidR="008307AF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DN40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մմ տրամաչափով պոլիէթիլենային խողովակաշար, որը կմիացվի </w:t>
            </w:r>
            <w:r w:rsidR="00140455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կոբջանյան փողոցով անցնող </w:t>
            </w:r>
            <w:r w:rsidR="008307AF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DN280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մմ տրամաչափով ջրագծին։ </w:t>
            </w:r>
            <w:r w:rsidR="008307AF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8E4624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1000մմ տրամագծով պոմպը տեղադրվելու է ժամանցի և վերականգնողական կենտրոն տանող աստիճանների ստորին հարթակում կառուցվող Ե/Բ հորի մեջ։ Սրա կողքին կտեղադրվի ևս մեկ Ե/Բ</w:t>
            </w:r>
            <w:r w:rsidR="0098711F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8E4624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հոր՝ ջրաչափական հանգույցների համար։ </w:t>
            </w:r>
          </w:p>
          <w:p w:rsidR="008307AF" w:rsidRPr="000F019C" w:rsidRDefault="0079598A" w:rsidP="009A1380">
            <w:pPr>
              <w:widowControl w:val="0"/>
              <w:autoSpaceDE w:val="0"/>
              <w:autoSpaceDN w:val="0"/>
              <w:spacing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>Կոյուղաջր</w:t>
            </w:r>
            <w:r w:rsidR="008E4624"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երի հեռացման համակարգ </w:t>
            </w:r>
          </w:p>
          <w:p w:rsidR="008307AF" w:rsidRPr="000F019C" w:rsidRDefault="0079598A" w:rsidP="0021718B">
            <w:pPr>
              <w:widowControl w:val="0"/>
              <w:autoSpaceDE w:val="0"/>
              <w:autoSpaceDN w:val="0"/>
              <w:spacing w:before="60"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Հանգստի և ժամանցի գոտու կեղտաջրերի հեռացման համար կկառուցվի պոլիէթիլենային խողովակաշար (403մ երկարությամբ և DN200մմ), որը կմիանա Հա</w:t>
            </w:r>
            <w:r w:rsidR="0021718B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ոբջանյան փողոցով անցնող DN250մմ կոյուղատարին։ Կառուցված կոյուղատարի երկայնքով, նախագծով նախատեսված տեղերում կտեղադրվի 1000մմ տրամագծով 11 ե/բ դիտահորեր։ Կոյուղագծի վերջնական կետում տեղադրվելիք դիտահորը տեղադրվելու է հանգստի և ժամանցի գոտի տանող աստիճանների ստորին հարթակին հարող տարածքում։ </w:t>
            </w:r>
          </w:p>
        </w:tc>
      </w:tr>
      <w:tr w:rsidR="002852F1" w:rsidRPr="000F019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9598A" w:rsidRPr="000F019C" w:rsidRDefault="0079598A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Կառուցվածքային համաձայնագրեր (ՀԲ)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Ծրագրի ղեկավար՝ Թաֆադզվա Իրվին Դյուբ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468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Երաշխիքների մասնագետ՝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Լուսինե Գևորգյան (բնապահպանական)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Դեվիդ Ջիջելավա (սոցիալական)</w:t>
            </w:r>
          </w:p>
        </w:tc>
      </w:tr>
      <w:tr w:rsidR="0079598A" w:rsidRPr="000F019C" w:rsidTr="00EC5D1D">
        <w:trPr>
          <w:trHeight w:val="665"/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Իրականացման համաձայնագրեր (ՀՀ)</w:t>
            </w:r>
          </w:p>
        </w:tc>
        <w:tc>
          <w:tcPr>
            <w:tcW w:w="23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Pr="000F019C" w:rsidRDefault="0079598A" w:rsidP="00EC5D1D">
            <w:pPr>
              <w:widowControl w:val="0"/>
              <w:autoSpaceDE w:val="0"/>
              <w:autoSpaceDN w:val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Իրականացնող կազմակերպություն՝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ՀՏԶՀ</w:t>
            </w: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2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9598A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Տեխնիկական վերահսկողություն իրականացնող</w:t>
            </w:r>
            <w:r w:rsid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կազմակերպություն՝ </w:t>
            </w:r>
          </w:p>
          <w:p w:rsidR="00EC5D1D" w:rsidRDefault="00EC5D1D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Հալդի Քոնսալթ ՍՊԸ</w:t>
            </w:r>
          </w:p>
          <w:p w:rsidR="00EC5D1D" w:rsidRPr="000F019C" w:rsidRDefault="00EC5D1D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79598A" w:rsidRPr="000F019C" w:rsidRDefault="0079598A" w:rsidP="00735E07">
            <w:pPr>
              <w:widowControl w:val="0"/>
              <w:autoSpaceDE w:val="0"/>
              <w:autoSpaceDN w:val="0"/>
              <w:spacing w:before="60"/>
              <w:jc w:val="center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22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9598A" w:rsidRPr="000F019C" w:rsidRDefault="0079598A" w:rsidP="00EC5D1D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Շինարարություն իրականացնող կազմակերպություն՝</w:t>
            </w:r>
          </w:p>
          <w:p w:rsidR="0079598A" w:rsidRPr="00EC5D1D" w:rsidRDefault="00EC5D1D" w:rsidP="00EC5D1D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Խաչմիշչին ՍՊԸ</w:t>
            </w:r>
          </w:p>
        </w:tc>
      </w:tr>
      <w:tr w:rsidR="00854C57" w:rsidRPr="000F019C" w:rsidTr="00EC5D1D">
        <w:trPr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79598A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Տեղանքի նկարագրություն</w:t>
            </w:r>
          </w:p>
        </w:tc>
      </w:tr>
      <w:tr w:rsidR="00854C57" w:rsidRPr="007F001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Այն կառույցի անվանումը, որի օբյեկտները ենթակա են վերանորոգման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Լոռու մարզի Վանաձոր համայնքի Հակոբջանյան փողոց </w:t>
            </w:r>
          </w:p>
        </w:tc>
      </w:tr>
      <w:tr w:rsidR="00854C57" w:rsidRPr="000F019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Այն կառույցի հասցեն ու գտնվելու վայրը, որի օբյեկտները ենթակա են վերանորոգման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4C57" w:rsidRPr="000F019C" w:rsidRDefault="0079598A" w:rsidP="0079598A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Լոռու մարզի Վանաձոր համայնք </w:t>
            </w:r>
          </w:p>
        </w:tc>
      </w:tr>
      <w:tr w:rsidR="00887D41" w:rsidRPr="000F019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7D41" w:rsidRPr="000F019C" w:rsidRDefault="007418AA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Մասնավոր անձ</w:t>
            </w:r>
            <w:r w:rsidR="00887D41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7D41" w:rsidRPr="000F019C" w:rsidRDefault="007F001C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«Մայմեխ ռ</w:t>
            </w:r>
            <w:r w:rsidR="007418AA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եզորթ» ՍՊԸ</w:t>
            </w:r>
          </w:p>
        </w:tc>
      </w:tr>
      <w:tr w:rsidR="00854C57" w:rsidRPr="007F001C" w:rsidTr="00EC5D1D">
        <w:trPr>
          <w:trHeight w:val="1070"/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7418AA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Ո՞վ է հողի սեփականատերը</w:t>
            </w:r>
          </w:p>
          <w:p w:rsidR="00854C57" w:rsidRPr="000F019C" w:rsidRDefault="007418AA" w:rsidP="007418AA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Ո՞վ է հողօգտագործողը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(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պաշտոնապես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/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ոչ պաշտոնապես)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C5470" w:rsidRPr="000F019C" w:rsidRDefault="007418AA" w:rsidP="00EB70BA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Կայանատեղի կառուցման համար առաջարկվող հողա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տարածքը </w:t>
            </w:r>
            <w:r w:rsidR="0077466E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(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կադաստրային կոդ </w:t>
            </w:r>
            <w:r w:rsidR="00190E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77466E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06-001-3087-001) 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գտնվում է դիմումատուի մասնավոր հողի հարևանությամբ և հանդիսանում է համայնքային սեփականություն </w:t>
            </w:r>
            <w:r w:rsidR="0040331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(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տես առդիր ներկայացված թիվ  1 փաստաթուղթը, քարտեզ </w:t>
            </w:r>
            <w:r w:rsidR="0040331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1)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։ Թե գոյություն ունեցող մոտեցման ճանապարհի ու թե </w:t>
            </w:r>
            <w:r w:rsidR="00A85BFD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ճեմուղու սեփականատերը համարվում է համայնքը։  Սույն նախագծով ազդեցության տակ հայտնվող հողը պատկանում է «Մայմեխ րեզորթ» -ին։</w:t>
            </w:r>
            <w:r w:rsidR="00E651A3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 </w:t>
            </w:r>
            <w:r w:rsidR="00EB70B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Համայնքապատկան հողի մոտ է գտնվում մի մասնավոր տուն, որը կօգտագործվի մոտեցման ճանապարհի և կայանատեղի կառուցման համար։ Տունն ունի այլընտրանքային մուտքի ճանապարհ, իսկ տան սեփականատերը  չունի ոչ մի բողոք ենթանախագծով առաջարկվող գործողությունների հետ կապված։ </w:t>
            </w:r>
          </w:p>
          <w:p w:rsidR="00E651A3" w:rsidRPr="000F019C" w:rsidRDefault="00EB70BA" w:rsidP="00EB70BA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Ճանապարհին կան մի քանի տներ, որոնց երկայնքով կոյուղատարը պետք է կառուցվի։ Այս մասնավոր տները միացված չեն գլխավոր կոյուղու համակարգին, և ենթանախագիծն ավարտելուց հետո նրանք կմիացվեն նախագծով կառուցվող կոյուղագծին։ </w:t>
            </w:r>
          </w:p>
          <w:p w:rsidR="00854C57" w:rsidRPr="000F019C" w:rsidRDefault="00EB70BA" w:rsidP="0057319D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Սույն ենթանախագիծը </w:t>
            </w:r>
            <w:r w:rsidR="0077369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չի ներառում այնպիսի գործողություններ, որոնք կարող են սահմանափակել մարդկանց մուտքը դեպի իրենց իսկ տնային տնտեսություններ։ Սույն նախագիծը չի </w:t>
            </w:r>
            <w:r w:rsidR="0057319D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սահմանափակի</w:t>
            </w:r>
            <w:r w:rsidR="0077369A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նաև մարդկանց մուտքը </w:t>
            </w:r>
            <w:r w:rsidR="0057319D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դեպի իրենց հողամաս, արոտավայր, ջրային ռեսուրսներ, հանրային ծառայություններ կամ այլ ռեսուրսներ։ </w:t>
            </w:r>
          </w:p>
        </w:tc>
      </w:tr>
      <w:tr w:rsidR="00854C57" w:rsidRPr="007F001C" w:rsidTr="00EC5D1D">
        <w:trPr>
          <w:trHeight w:val="350"/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57319D" w:rsidP="0057319D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Սույն  ենթածրագրի տեղանքի  ֆիզիկական և բնական միջավայրի նկարագրությունը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95BCB" w:rsidRPr="000F019C" w:rsidRDefault="0057319D" w:rsidP="00E95BCB">
            <w:pPr>
              <w:spacing w:after="160" w:line="254" w:lineRule="auto"/>
              <w:contextualSpacing/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Վանաձորը քաղաքային համայնք է, իր մեծությամբ երրորդը Հայաստանում։ Այն գտնվում է երկրի հյուսիսային մասում՝ Լոռու մարզում։ Լոռին մայրաքաղաք Երևանից մոտավորապես </w:t>
            </w:r>
            <w:r w:rsidR="00E95BCB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128</w:t>
            </w: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կմ հեռավորության վրա է գտնվում։ </w:t>
            </w:r>
          </w:p>
          <w:p w:rsidR="0046784E" w:rsidRPr="000F019C" w:rsidRDefault="0057319D" w:rsidP="00663C57">
            <w:p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Վանաձորի կլիմային բնորոշ են զով ամառներն ու համեմատաբար մեղմ ձմեռները։ ձմռանը միջին ջերմաստիճանը </w:t>
            </w:r>
            <w:r w:rsidR="00BC48C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−4.2 °C, </w:t>
            </w: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մինչդեռ ամռանն այն հասնում է մինչև  20°C։ Վանաձորի կլիման դասակարգվում է որպես խոնավ մայրցամաքային։ </w:t>
            </w:r>
            <w:r w:rsidR="008C154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Բացարձակ նվազագույն ջերմաստիճանը </w:t>
            </w:r>
            <w:r w:rsidR="00BC48C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-23</w:t>
            </w:r>
            <w:r w:rsidR="00E95BCB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vertAlign w:val="superscript"/>
                <w:lang w:val="hy-AM"/>
              </w:rPr>
              <w:t>0</w:t>
            </w:r>
            <w:r w:rsidR="00E95BCB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C</w:t>
            </w:r>
            <w:r w:rsidR="00BC48C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, </w:t>
            </w:r>
            <w:r w:rsidR="008C154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իսկ առավելագույնը՝ </w:t>
            </w:r>
            <w:r w:rsidR="00BC48C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+38</w:t>
            </w:r>
            <w:r w:rsidR="00E95BCB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vertAlign w:val="superscript"/>
                <w:lang w:val="hy-AM"/>
              </w:rPr>
              <w:t>0</w:t>
            </w:r>
            <w:r w:rsidR="008C154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C։ Տարվա ամենացուրտ ամիսը հունվարն է, իսկ ամենաշոգը՝ հուլիսը։ ՏԵղանքի ռելիեֆը իրենից ներկայացնում է Աղստև գետի վերին ավազանն ու նախալեռները։ Տարածքի բուսական </w:t>
            </w:r>
            <w:r w:rsidR="008C154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lastRenderedPageBreak/>
              <w:t>շերտը էնդեմիկ տեսակներն են՝ կաղնի, բոխի, ինչպես նաև թփուտներն ու մշակովի ծառատեսակները։ Հողերը լեռնա-անտառային են՝ որն իրենից ներկայացնում է չոր անտառների լեռնաանտառային շագանակագույն հող։</w:t>
            </w:r>
            <w:r w:rsidR="00166E94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</w:p>
          <w:p w:rsidR="00627E25" w:rsidRPr="000F019C" w:rsidRDefault="004A76D1" w:rsidP="00663C57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Նախագծի տարածքը գտնվում է Հակոբյան փողոցում՝ մարզադաշտի հարևանությամբ։ </w:t>
            </w:r>
            <w:r w:rsidR="002852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Այս տարածքն օգտագործում է «Մայմեխ Րեզորթ» ՍՊԸ-ն։ </w:t>
            </w:r>
            <w:r w:rsidR="00C31696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(PPI</w:t>
            </w:r>
            <w:r w:rsidR="002852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դիմորդը</w:t>
            </w:r>
            <w:r w:rsidR="00C31696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)</w:t>
            </w:r>
            <w:r w:rsidR="002852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։</w:t>
            </w:r>
            <w:r w:rsidR="00A85BFD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 </w:t>
            </w:r>
            <w:r w:rsidR="002852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Երկու հատ երկհարկանի քոթեջանման հյուրատներ են բացվում «Մայմեխ Րեզորթ» ՍՊԸ տարածքում, որոնք շահագործելու է հենց նա։ «Մայմեխ Րեզորթ» ՍՊԸ ընդհանուր մասնավոր տարածքը </w:t>
            </w:r>
            <w:r w:rsidR="00627E25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1.25 </w:t>
            </w:r>
            <w:r w:rsidR="002852F1"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հեկտար է, որը կազմված է երկու 0.294հեկտար և 0.955 հեկտար հողատարածքներից։ Ընթացքի մեջ է գտնվում ռեստորանի և նրան կից խոհանոցի շինարարությունը։ </w:t>
            </w:r>
          </w:p>
          <w:p w:rsidR="002852F1" w:rsidRPr="000F019C" w:rsidRDefault="002852F1" w:rsidP="002852F1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Ավտոկայանատեղը և քայլուղին կառուցվելու են համայնքին պատկանող հողամասի վրա, որը գտնվում է հայտատուի սեփական հողամասի ճակատային մասում։ Համայնքի սեփականություն հանդիսացող հողամասին կից գտնվում է առանձնատուն, որը կօգտագործվի մոտեցող ճանապարհի և ավտոկայանատեղի կառուցելու համար։ Ճանապարհին մի քանի տներ կան, որոնց երկայնքով կանցկացվի կոյուղագիծ։ Տները միացված չեն հիմնական կոյուղու համակարգին։</w:t>
            </w:r>
          </w:p>
          <w:p w:rsidR="00583299" w:rsidRPr="000F019C" w:rsidRDefault="002852F1" w:rsidP="002852F1">
            <w:pPr>
              <w:jc w:val="both"/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 xml:space="preserve">Ուղիղ գծով Վանաձորի բուսաբանական այգին գտնվում է շահագործման ենթակա հողատարածքից 500 մետր հեռավորության վրա։ Տեղանքում կամ մոտակայքում ջրագծեր չկան։ Ենթածրագրով ազդեցության տակ ընկնող  </w:t>
            </w:r>
            <w:r w:rsidR="007F001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հողամասում ծառեր չկան: «Մայմեխ Ռ</w:t>
            </w:r>
            <w:r w:rsidRPr="000F019C">
              <w:rPr>
                <w:rFonts w:ascii="Sylfaen" w:eastAsia="Times New Roman" w:hAnsi="Sylfaen" w:cstheme="minorHAnsi"/>
                <w:color w:val="000000"/>
                <w:sz w:val="24"/>
                <w:szCs w:val="24"/>
                <w:lang w:val="hy-AM"/>
              </w:rPr>
              <w:t>եզորթ» ՍՊԸ-ին պատկանող հողատարածքում աճում են տեղանքին ամենաբնորոշ  ծառերը (բարդին): Ենթածրագրի իրականացման արդյունքում ոչ մի մշակութային հուշարձան կամ բնության պահպանվող տարածք չի տուժում։</w:t>
            </w:r>
          </w:p>
        </w:tc>
      </w:tr>
      <w:tr w:rsidR="00854C57" w:rsidRPr="000F019C" w:rsidTr="00EC5D1D">
        <w:trPr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852F1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ՕՐԵՆՍԴՐՈՒԹՅՈՒՆ </w:t>
            </w:r>
          </w:p>
        </w:tc>
      </w:tr>
      <w:tr w:rsidR="00572EAD" w:rsidRPr="007F001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72EAD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color w:val="000000"/>
                <w:sz w:val="24"/>
                <w:szCs w:val="24"/>
                <w:lang w:val="hy-AM"/>
              </w:rPr>
              <w:t>Ազգային, տեղական օրենսդրություն և թույլտվություններ, որոնք պահանջվում են ծրագրում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Հ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 հետևյալ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օրեն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քները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սահմանում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են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իրավական շրջանակը, որը կիրառելի է ծրագրի գործունեության համար.</w:t>
            </w:r>
          </w:p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-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Մ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թնոլորտային օդի պաշտպանության մասին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ՀՀ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օ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րենքի (1994)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«Մթնոլորտային օդի պաշտպանության մասին» ՀՀ օրենքի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lastRenderedPageBreak/>
              <w:t>նպատակը ՀՀ կառավարության հիմնական սկզբունքների սահմանումն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է ՝ ուղղված մթնոլորտային օդի մաքրության ապահովմանը և օդի որակի բարելավմանը, օդի որակի վրա քիմիական, ֆիզիկական, կենսաբանական և այլ ազդեցությունների կանխարգելմանը և մեղմմանը: Սույն օրենքը նաև կարգավորում է արտանետումների լիցենզիաները և ապահովում է մթնոլորտային օդի աղտոտման առավելագույն թույլատրելի բեռներ / կոնցենտրացիաներ և այլն: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Համաձայն այս օրենքի, կապալառուն պարտավոր է իրականացնել շինարարական աշխատանքներ, ինչպես նաև աղբի տեղափոխում և ժամանակավոր պահպանում փոշին և այլ արտանետումները նվազագույնի հասցնելու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նպատակով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:</w:t>
            </w:r>
          </w:p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-Թափոնների մասին ՀՀ օրենք (2004)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Օրենքը իրավական և տնտեսական հիմք է տալիս թափոնների հավաքման, տեղափոխման, հեռացման, մաքրման, վերաօգտագործման, ինչպես նաև թափոնների բացասական ազդեցության կանխարգելման համար՝ բնական պաշարների, մարդու կյանքի և առողջության վրա: Օրենքը սահմանում է պետական </w:t>
            </w:r>
            <w:r w:rsidRPr="000F019C">
              <w:rPr>
                <w:rFonts w:ascii="Times New Roman" w:hAnsi="Times New Roman" w:cs="Times New Roman"/>
                <w:sz w:val="24"/>
                <w:szCs w:val="24"/>
                <w:lang w:val="hy-AM"/>
              </w:rPr>
              <w:t>​​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լիազոր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մարմինների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,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ինչպես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նաև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թափոնների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արտադրող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կազմակերպությունների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դերն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ու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պարտականությունները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թափոնների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կառավարման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գործընթացներում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: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Համաձայն այս օրենքի, շինարարական գործունեությունից առաջացած թափոնները պետք է վերամշակվեն ըստ անհրաժեշտության կամ տեղահանվեն նշանակված վայրերում:</w:t>
            </w:r>
          </w:p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Ընտրված վայրերում շինարարական թափոնների և ավելցուկային նյութերի հեռացումը պետք է գրավոր հաստատվի համայնքապետարանի կողմից: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-Շրջակա միջավայրի վրա ազդեցության գնահատման և փորձաքննության մասին ՀՀ օրենք (2023)</w:t>
            </w:r>
          </w:p>
          <w:p w:rsidR="00223AF6" w:rsidRPr="000F019C" w:rsidRDefault="00223AF6" w:rsidP="00EC5D1D">
            <w:pPr>
              <w:pStyle w:val="HTMLPreformatted"/>
              <w:shd w:val="clear" w:color="auto" w:fill="FFFFFF" w:themeFill="background1"/>
              <w:spacing w:line="480" w:lineRule="atLeast"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Օրենքը սահմանում է գործունեության տեսակը, որը ենթակա է շրջակա միջավայրի վրա ազդեցության գնահատման և շրջակա միջավայրի փորձաքննության:  Ըստ սույն օրենքի, վերականգնման առաջարկվող աշխատանքները ենթակա չեն շրջակա միջավայրի վրա ազդեցության պետական </w:t>
            </w:r>
            <w:r w:rsidRPr="000F019C">
              <w:rPr>
                <w:rFonts w:ascii="Times New Roman" w:hAnsi="Times New Roman" w:cs="Times New Roman"/>
                <w:sz w:val="24"/>
                <w:szCs w:val="24"/>
                <w:lang w:val="hy-AM"/>
              </w:rPr>
              <w:t>​​</w:t>
            </w:r>
            <w:r w:rsidRPr="000F019C">
              <w:rPr>
                <w:rFonts w:ascii="Sylfaen" w:hAnsi="Sylfaen" w:cs="Sylfaen"/>
                <w:sz w:val="24"/>
                <w:szCs w:val="24"/>
                <w:lang w:val="hy-AM"/>
              </w:rPr>
              <w:t>փորձաքննության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:  </w:t>
            </w:r>
          </w:p>
          <w:p w:rsidR="00223AF6" w:rsidRPr="000F019C" w:rsidRDefault="00223AF6" w:rsidP="00223AF6">
            <w:pPr>
              <w:pStyle w:val="HTMLPreformatted"/>
              <w:shd w:val="clear" w:color="auto" w:fill="FFFFFF" w:themeFill="background1"/>
              <w:spacing w:line="480" w:lineRule="atLeast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 ՀՀ քաղաքաշինության մասին օրենք (1998)</w:t>
            </w:r>
          </w:p>
          <w:p w:rsidR="00572EAD" w:rsidRPr="000F019C" w:rsidRDefault="00223AF6" w:rsidP="00223AF6">
            <w:pPr>
              <w:autoSpaceDE w:val="0"/>
              <w:autoSpaceDN w:val="0"/>
              <w:spacing w:before="60"/>
              <w:ind w:left="360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 xml:space="preserve">ՀՀ աշխատանքային օրենսգիրք </w:t>
            </w:r>
            <w:r w:rsidR="00572EAD"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(2005)</w:t>
            </w:r>
          </w:p>
          <w:p w:rsidR="00223AF6" w:rsidRPr="000F019C" w:rsidRDefault="00223AF6" w:rsidP="00223AF6">
            <w:pPr>
              <w:widowControl w:val="0"/>
              <w:autoSpaceDE w:val="0"/>
              <w:autoSpaceDN w:val="0"/>
              <w:spacing w:before="60" w:after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Սույն օրենսգիրքը կարգավորում է կոլեկտիվ և անհատական աշխատանքային հարաբերությունները, սահմանում է այդ հարաբերությունների ծագման, փոփոխման և դադարեցման հիմքերը և դրանց իրականացման կարգը, աշխատանքային հարաբերությունների կողմերի իրավունքներն ու պարտականությունները, ինչպես նաև անվտանգության և ապահովման պայմանները: աշխատողների առողջությունը. Համաձայն այս օրենքի, Կապալառուն պետք է ապահովի շինհրապարակում աշխատող աշխատողների անվտանգությունն ու առողջությունը:</w:t>
            </w:r>
          </w:p>
          <w:p w:rsidR="00223AF6" w:rsidRPr="000F019C" w:rsidRDefault="00223AF6" w:rsidP="00223AF6">
            <w:pPr>
              <w:widowControl w:val="0"/>
              <w:autoSpaceDE w:val="0"/>
              <w:autoSpaceDN w:val="0"/>
              <w:spacing w:before="60" w:after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Համաձայն ՀՀ ազգային օրենսդրության շրջանակի՝ ենթածրագրի համար պահանջվում է.</w:t>
            </w:r>
          </w:p>
          <w:p w:rsidR="00223AF6" w:rsidRPr="00EC5D1D" w:rsidRDefault="00223AF6" w:rsidP="00223AF6">
            <w:pPr>
              <w:widowControl w:val="0"/>
              <w:autoSpaceDE w:val="0"/>
              <w:autoSpaceDN w:val="0"/>
              <w:spacing w:before="60" w:after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>- Շինարարության թույլտվություն;</w:t>
            </w:r>
          </w:p>
          <w:p w:rsidR="00606466" w:rsidRPr="00EC5D1D" w:rsidRDefault="00223AF6" w:rsidP="00EC5D1D">
            <w:pPr>
              <w:widowControl w:val="0"/>
              <w:autoSpaceDE w:val="0"/>
              <w:autoSpaceDN w:val="0"/>
              <w:spacing w:before="60" w:after="0" w:line="240" w:lineRule="auto"/>
              <w:contextualSpacing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>- Շինարարական թափոնների հեռացման թույլտվություն.</w:t>
            </w:r>
          </w:p>
        </w:tc>
      </w:tr>
      <w:tr w:rsidR="00854C57" w:rsidRPr="000F019C" w:rsidTr="00EC5D1D">
        <w:trPr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ՀԱՆՐԱՅԻՆ ԽՈՐՀՐԴԱՏՎՈՒԹՅՈՒՆ </w:t>
            </w:r>
          </w:p>
        </w:tc>
      </w:tr>
      <w:tr w:rsidR="00DD00BD" w:rsidRPr="007F001C" w:rsidTr="00EC5D1D">
        <w:trPr>
          <w:jc w:val="center"/>
        </w:trPr>
        <w:tc>
          <w:tcPr>
            <w:tcW w:w="22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00BD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jc w:val="right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Ե՞րբ/ոտե՞ղ է հանրային քննարկումը տեղի ունեցել/ունենալու</w:t>
            </w:r>
          </w:p>
        </w:tc>
        <w:tc>
          <w:tcPr>
            <w:tcW w:w="70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5D1D" w:rsidRPr="00EC5D1D" w:rsidRDefault="00EC5D1D" w:rsidP="00EC5D1D">
            <w:pPr>
              <w:widowControl w:val="0"/>
              <w:autoSpaceDE w:val="0"/>
              <w:autoSpaceDN w:val="0"/>
              <w:spacing w:before="60" w:after="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ԲՍԿՊ-ի նախագիծը քննարկվել է հոկտեմբերի 12-ին Վանաձոր համայնքում տեղի ունեցած հանրային 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լսման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ժամանակ, որին մասնակցել են համայնքի 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աշխատակիցները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և տեղի 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t>բնակչությու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>նը։</w:t>
            </w:r>
          </w:p>
          <w:p w:rsidR="00DD00BD" w:rsidRPr="000F019C" w:rsidRDefault="00EC5D1D" w:rsidP="001A0B65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ԲՍԿՊ-ի նախագիծը հրապարակվել է հայերեն և անգլերեն լեզուներով ՀՏԶՀ-ի կայքում (www.atdf.am) և հայերեն լեզվով` շահառուի կայքում (www.vanadzor.am): Նախատեսվող աշխատանքների վերաբերյալ համառոտ տեղեկատվություն և կոնտակտային տվյալները՝ հարցերին ու դժգոհություններին անդրադառնալու համար, կտեղադրվեն աշխատավայրում, </w:t>
            </w:r>
            <w:r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Վանաձորի համայնքապետարանի 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տեղեկատվական տախտակում և/կամ </w:t>
            </w:r>
            <w:r w:rsidR="001A0B65">
              <w:rPr>
                <w:rFonts w:ascii="Sylfaen" w:hAnsi="Sylfaen" w:cstheme="minorHAnsi"/>
                <w:sz w:val="24"/>
                <w:szCs w:val="24"/>
                <w:lang w:val="hy-AM"/>
              </w:rPr>
              <w:t>դ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րա </w:t>
            </w:r>
            <w:r w:rsidR="001A0B65">
              <w:rPr>
                <w:rFonts w:ascii="Sylfaen" w:hAnsi="Sylfaen" w:cstheme="minorHAnsi"/>
                <w:sz w:val="24"/>
                <w:szCs w:val="24"/>
                <w:lang w:val="hy-AM"/>
              </w:rPr>
              <w:t>մոտակայքում</w:t>
            </w:r>
            <w:r w:rsidRPr="00EC5D1D">
              <w:rPr>
                <w:rFonts w:ascii="Sylfaen" w:hAnsi="Sylfaen" w:cstheme="minorHAnsi"/>
                <w:sz w:val="24"/>
                <w:szCs w:val="24"/>
                <w:lang w:val="hy-AM"/>
              </w:rPr>
              <w:t>:</w:t>
            </w:r>
          </w:p>
        </w:tc>
      </w:tr>
      <w:tr w:rsidR="00DD00BD" w:rsidRPr="000F019C" w:rsidTr="00EC5D1D">
        <w:trPr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DD00BD" w:rsidRPr="000F019C" w:rsidRDefault="00223AF6" w:rsidP="00BB3343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ԿԻՑ ՆԵՐԿԱՅԱՑՎՈՂ ՆՅՈՒԹԵՐ </w:t>
            </w:r>
          </w:p>
        </w:tc>
      </w:tr>
      <w:tr w:rsidR="00DD00BD" w:rsidRPr="007F001C" w:rsidTr="00EC5D1D">
        <w:trPr>
          <w:trHeight w:val="701"/>
          <w:jc w:val="center"/>
        </w:trPr>
        <w:tc>
          <w:tcPr>
            <w:tcW w:w="924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00BD" w:rsidRPr="000F019C" w:rsidRDefault="00223AF6" w:rsidP="005964DB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Կից ներկայացվող նյութ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1: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տեղանքի քարտեզ 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</w:rPr>
              <w:t>/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լուսանկար </w:t>
            </w:r>
          </w:p>
          <w:p w:rsidR="00DD00BD" w:rsidRPr="000F019C" w:rsidRDefault="00223AF6" w:rsidP="005964DB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Կից ներկայացվող նյութ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2: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Շինարարական թափոնների հեռացման թույլտվության պատճենը</w:t>
            </w:r>
          </w:p>
          <w:p w:rsidR="00223AF6" w:rsidRPr="000F019C" w:rsidRDefault="00223AF6" w:rsidP="00223AF6">
            <w:pPr>
              <w:widowControl w:val="0"/>
              <w:autoSpaceDE w:val="0"/>
              <w:autoSpaceDN w:val="0"/>
              <w:spacing w:before="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Կից ներկայացվող նյութ</w:t>
            </w:r>
            <w:r w:rsidR="00410661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3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: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Բնապահպանական և սոցիալական կառավարման պլանի վերաբերյալ հանրային քննարկման արձանագրություն /կտրամադրվի/ </w:t>
            </w:r>
          </w:p>
          <w:p w:rsidR="00DD00BD" w:rsidRPr="000F019C" w:rsidRDefault="00223AF6" w:rsidP="001A0B65">
            <w:pPr>
              <w:widowControl w:val="0"/>
              <w:autoSpaceDE w:val="0"/>
              <w:autoSpaceDN w:val="0"/>
              <w:spacing w:before="60" w:after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Կից ներկայացվող նյութ</w:t>
            </w:r>
            <w:r w:rsidR="00410661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4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: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Շինարարական թույլտվություն </w:t>
            </w:r>
            <w:r w:rsidR="00DD00BD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</w:tr>
    </w:tbl>
    <w:p w:rsidR="00606466" w:rsidRPr="000F019C" w:rsidRDefault="00606466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  <w:lang w:val="hy-AM"/>
        </w:rPr>
        <w:sectPr w:rsidR="00606466" w:rsidRPr="000F019C">
          <w:pgSz w:w="11907" w:h="16839"/>
          <w:pgMar w:top="1152" w:right="1440" w:bottom="1152" w:left="1440" w:header="720" w:footer="720" w:gutter="0"/>
          <w:cols w:space="720"/>
        </w:sectPr>
      </w:pPr>
    </w:p>
    <w:p w:rsidR="00223AF6" w:rsidRPr="000F019C" w:rsidRDefault="00223AF6" w:rsidP="00223AF6">
      <w:pPr>
        <w:pBdr>
          <w:bottom w:val="single" w:sz="24" w:space="1" w:color="0000FF"/>
        </w:pBdr>
        <w:spacing w:after="240"/>
        <w:jc w:val="both"/>
        <w:rPr>
          <w:rFonts w:ascii="Sylfae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 Բ</w:t>
      </w:r>
      <w:r w:rsidR="00854C57" w:rsidRPr="001A0B65">
        <w:rPr>
          <w:rFonts w:ascii="Sylfaen" w:eastAsia="Times New Roman" w:hAnsi="Sylfaen" w:cstheme="minorHAnsi"/>
          <w:b/>
          <w:sz w:val="24"/>
          <w:szCs w:val="24"/>
          <w:lang w:val="hy-AM"/>
        </w:rPr>
        <w:t xml:space="preserve">: </w:t>
      </w:r>
      <w:r w:rsidRPr="000F019C">
        <w:rPr>
          <w:rFonts w:ascii="Sylfaen" w:hAnsi="Sylfaen" w:cstheme="minorHAnsi"/>
          <w:b/>
          <w:caps/>
          <w:sz w:val="24"/>
          <w:szCs w:val="24"/>
          <w:lang w:val="hy-AM"/>
        </w:rPr>
        <w:t>ՏԵՂԵԿԱՏՎՈՒԹՅՈՒՆ ԵՐԱՇԽԻՔՆԵՐԻ ՎԵՐԱԲԵՐՅԱԼ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331"/>
        <w:gridCol w:w="5437"/>
        <w:gridCol w:w="2855"/>
        <w:gridCol w:w="3993"/>
      </w:tblGrid>
      <w:tr w:rsidR="00854C57" w:rsidRPr="000F019C" w:rsidTr="00BB3343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hideMark/>
          </w:tcPr>
          <w:p w:rsidR="00854C57" w:rsidRPr="000F019C" w:rsidRDefault="00223AF6" w:rsidP="00223AF6">
            <w:pPr>
              <w:spacing w:before="60" w:after="60" w:line="240" w:lineRule="auto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ԲՆԱՊԱՀՊԱՆԱԿԱՆ</w:t>
            </w:r>
            <w:r w:rsidR="00854C57" w:rsidRPr="000F019C">
              <w:rPr>
                <w:rFonts w:ascii="Sylfaen" w:eastAsia="Times New Roman" w:hAnsi="Sylfaen" w:cstheme="minorHAnsi"/>
                <w:b/>
                <w:sz w:val="24"/>
                <w:szCs w:val="24"/>
              </w:rPr>
              <w:t xml:space="preserve"> /</w:t>
            </w: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ՍՈՑԻԱԼԱԿԱՆ ԴԻՏԱԶՆՆՈՒՄ </w:t>
            </w:r>
          </w:p>
        </w:tc>
      </w:tr>
      <w:tr w:rsidR="004E63A7" w:rsidRPr="000F019C" w:rsidTr="004E63A7">
        <w:trPr>
          <w:trHeight w:val="287"/>
        </w:trPr>
        <w:tc>
          <w:tcPr>
            <w:tcW w:w="6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63A7" w:rsidRPr="000F019C" w:rsidRDefault="004E63A7" w:rsidP="00BB3343">
            <w:p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Իրականացվող գործողությունները ներառելու են արդյոք նշվածներից որևէ մեկը</w:t>
            </w: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Գործողություն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Կարգավիճակ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spacing w:before="60" w:after="60"/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Խթանիչ գործողություններ</w:t>
            </w:r>
          </w:p>
        </w:tc>
      </w:tr>
      <w:tr w:rsidR="00015479" w:rsidRPr="000F019C" w:rsidTr="00BB3343">
        <w:trPr>
          <w:gridAfter w:val="3"/>
          <w:wAfter w:w="4341" w:type="pct"/>
          <w:trHeight w:val="316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5479" w:rsidRPr="000F019C" w:rsidRDefault="00015479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015479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Ճանապարհի վերանորոգում 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        </w:t>
            </w:r>
            <w:r w:rsidR="00F91700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 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Ա</w:t>
            </w:r>
          </w:p>
        </w:tc>
      </w:tr>
      <w:tr w:rsidR="004E63A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63A7" w:rsidRPr="000F019C" w:rsidRDefault="004E63A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63A7" w:rsidRPr="000F019C" w:rsidRDefault="004E63A7" w:rsidP="004E63A7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Կեղտաջրերի հեռացման առանձին համակարգ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             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Բ</w:t>
            </w:r>
          </w:p>
        </w:tc>
      </w:tr>
      <w:tr w:rsidR="004E63A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63A7" w:rsidRPr="000F019C" w:rsidRDefault="004E63A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E63A7" w:rsidRPr="000F019C" w:rsidRDefault="004E63A7" w:rsidP="004E63A7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Պատմական շենքեր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շրջաններ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             [ 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[x]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Գ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Հողը հետ վերցնելու անսպասելի կարիք 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[</w:t>
            </w:r>
            <w:r w:rsidR="00990715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[</w:t>
            </w:r>
            <w:r w:rsidR="00990715" w:rsidRPr="000F019C">
              <w:rPr>
                <w:rFonts w:ascii="Sylfaen" w:eastAsia="Times New Roman" w:hAnsi="Sylfaen" w:cstheme="minorHAnsi"/>
                <w:sz w:val="24"/>
                <w:szCs w:val="24"/>
              </w:rPr>
              <w:t>x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Դ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Վտանգավոր կամ թունավոր նյութեր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</w:rPr>
              <w:t xml:space="preserve">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  <w:vertAlign w:val="superscript"/>
              </w:rPr>
              <w:footnoteReference w:id="1"/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[x]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Ե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Ազդեցությունը անտառների և/կամ պաշտպանված տարածքների վրա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[x]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Զ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Բժշկական թափոնների կարգավորում/կառավարում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F91700" w:rsidP="004E63A7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="00E4065E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="00E4065E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</w:rPr>
              <w:t>x]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before="60" w:after="6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Է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numPr>
                <w:ilvl w:val="0"/>
                <w:numId w:val="2"/>
              </w:numPr>
              <w:spacing w:before="60" w:after="6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Երթ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եկության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և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հետիոտնային անվտանգություն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F91700" w:rsidP="00F91700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              </w:t>
            </w:r>
            <w:r w:rsidR="00854C57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Ը</w:t>
            </w:r>
          </w:p>
        </w:tc>
      </w:tr>
      <w:tr w:rsidR="00854C57" w:rsidRPr="000F019C" w:rsidTr="004E63A7">
        <w:trPr>
          <w:trHeight w:val="5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54C57" w:rsidRPr="000F019C" w:rsidRDefault="00854C5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numPr>
                <w:ilvl w:val="0"/>
                <w:numId w:val="2"/>
              </w:numPr>
              <w:spacing w:before="60" w:after="60" w:line="240" w:lineRule="auto"/>
              <w:ind w:hanging="42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Սոցիալական ռիսկերի կառավարում</w:t>
            </w:r>
          </w:p>
        </w:tc>
        <w:tc>
          <w:tcPr>
            <w:tcW w:w="10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854C57" w:rsidP="004E63A7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[x]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այո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 [ ] </w:t>
            </w:r>
            <w:r w:rsidR="004E63A7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ոչ</w:t>
            </w:r>
          </w:p>
        </w:tc>
        <w:tc>
          <w:tcPr>
            <w:tcW w:w="14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54C57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Տես ստորև բաժին Թ</w:t>
            </w:r>
          </w:p>
        </w:tc>
      </w:tr>
    </w:tbl>
    <w:p w:rsidR="00854C57" w:rsidRPr="000F019C" w:rsidRDefault="00854C57" w:rsidP="00854C57">
      <w:pPr>
        <w:pBdr>
          <w:bottom w:val="single" w:sz="24" w:space="1" w:color="0000FF"/>
        </w:pBdr>
        <w:spacing w:before="240"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</w:rPr>
        <w:br w:type="page"/>
      </w:r>
      <w:r w:rsidR="004E63A7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</w:t>
      </w:r>
      <w:r w:rsidR="004E63A7"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="004E63A7"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Գ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: </w:t>
      </w:r>
      <w:r w:rsidR="004E63A7"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ՄԵՂՄԱՑՆՈՂ ՄԻՋՈՑՆԵՐ </w:t>
      </w:r>
    </w:p>
    <w:p w:rsidR="00854C57" w:rsidRPr="000F019C" w:rsidRDefault="00854C57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37"/>
        <w:gridCol w:w="2228"/>
        <w:gridCol w:w="10351"/>
      </w:tblGrid>
      <w:tr w:rsidR="004E63A7" w:rsidRPr="000F019C" w:rsidTr="00735E07"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spacing w:before="120" w:after="120"/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Գործունեություն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spacing w:before="120" w:after="120"/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Պարամետր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6E6E6"/>
            <w:vAlign w:val="center"/>
            <w:hideMark/>
          </w:tcPr>
          <w:p w:rsidR="004E63A7" w:rsidRPr="000F019C" w:rsidRDefault="004E63A7" w:rsidP="00735E07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 xml:space="preserve">Մեղմացնող </w:t>
            </w: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 xml:space="preserve"> միջոցառումներ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</w:p>
        </w:tc>
      </w:tr>
      <w:tr w:rsidR="004E63A7" w:rsidRPr="007F001C" w:rsidTr="00BB3343">
        <w:trPr>
          <w:trHeight w:val="2159"/>
        </w:trPr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rPr>
                <w:rFonts w:ascii="Sylfaen" w:hAnsi="Sylfaen" w:cstheme="minorHAnsi"/>
                <w:b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</w:rPr>
              <w:t>0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. Ընդհանուր պայմաններ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Ծանուցում եւ աշխատողների անվտանգություն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 xml:space="preserve">(ա) Կառուցապատման և բնապահպանական հարցերով զբաղվող տեղական տեսչությունները ծանուցվել են առաջիկա գործողությունների մասին: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Հանրությունը աշխատանքների մասին իրազեկվել է՝ լրատվամիջոցներով և/կամ հանրությանը հասանելի կայքերի միջոցով համապատասխան ծանուցման միջոցով (այդ թվում աշխատանքների տեղամասում տեղադրվել են տեղեկատվական ցուցանակներ):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(գ) Ձեռք են բերվել կառուցապատման և/կամ հիմնանորոգման համար պահանջվող բոլոր իրավական թույլտվությունները: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(դ) Կապալառուն ֆորմալ կերպով համաձայնել է, որ բոլոր աշխատանքներն իրականացվելու են անվտանգ և օրինապահ եղանակով, որոնք նախագծվել են այնպես, որ հարևան բնակչության և շրջակա միջավայրի վրա ազդեցությունները հասցվեն նվազագույնի: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(ե) Աշխատողների անհատական պաշտպանիճ սարքավորումներ/միջոցները համապատասխանում են միջազգային լավ գործելակերպին (միշտ կրում են պաշտպանիչ գլխարկներ, ըստ անհրաժեշտության՝ դիմակներ և պաշտպանիչ ակնոցներ, անվտանգության գոտիներ և կոշիկներ): 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(զ) Տեղամասում տեղադրված համապատասխան նշանները տեղեկացնում են աշխատողներին այն հիմնական կանոնների և կարգերի մասին, որոնց նրանք պետք է հետևեն:</w:t>
            </w:r>
          </w:p>
        </w:tc>
      </w:tr>
      <w:tr w:rsidR="003910D8" w:rsidRPr="007F001C" w:rsidTr="00BB3343">
        <w:trPr>
          <w:trHeight w:val="1016"/>
        </w:trPr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Ա. Ընդհանուր Վերականգնման կամ շինարարական տվյալներ  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Օդի որակ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(ա) Հողային աշխատանքների ժամանակ փոշին ճնշվում է ջրի շարունակական ցողման և/կամ տեղում փոշու էկրանների տեղադրման միջոցով: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բ) շրջակա միջավայրը (մայթեր, ճանապարհներ) զերծ է բեկորներից՝ նվազագույնի հասցնելու փոշին:</w:t>
            </w:r>
          </w:p>
          <w:p w:rsidR="004E63A7" w:rsidRPr="000F019C" w:rsidRDefault="004E63A7" w:rsidP="004E63A7">
            <w:pPr>
              <w:spacing w:after="0" w:line="240" w:lineRule="auto"/>
              <w:ind w:left="360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(գ) Շինարարության/թափոնների բաց այրումը տեղանքում չ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ի իրականացվում։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(դ) Շինարարական տրանսպորտային միջոցների չափազանց կուտակումներ տեղամասերում չկան:</w:t>
            </w:r>
          </w:p>
        </w:tc>
      </w:tr>
      <w:tr w:rsidR="003910D8" w:rsidRPr="007F001C" w:rsidTr="00BB3343">
        <w:trPr>
          <w:trHeight w:val="800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Աղմուկ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403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Շինարարական աղմուկը պետք է սահմանափակվի թույլտվության մեջ սահմանված ժամերով: 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Աշխատանքների ընթացքում գեներատորների շարժիչների ծածկերը, օդի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կոմպրեսորները և հոսանքով աշխատող այլ մեխանիկական սարքավորումները պետք է լինեն ծածկված, և սարքավորումները պետք է տեղադրվեն բնակելի տարածքներից հնարավորինս հեռու:</w:t>
            </w:r>
          </w:p>
        </w:tc>
      </w:tr>
      <w:tr w:rsidR="003910D8" w:rsidRPr="007F001C" w:rsidTr="00BB3343">
        <w:trPr>
          <w:trHeight w:val="548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Ջրի որակ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63A7" w:rsidRPr="000F019C" w:rsidRDefault="004E63A7" w:rsidP="004E63A7">
            <w:pPr>
              <w:spacing w:after="0" w:line="240" w:lineRule="auto"/>
              <w:ind w:left="36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ա) Կիրառվում են էրոզիայի և նստվածքների դեմ պայքարի համապատասխան միջոցներ, ինչպիսիք են, օրինակ՝ խոտի դեզեր և/կամ տիղմային ցանկապատեր՝ կանխելու նստվածքի տեղաշարժը տեղամասից դուրս և մոտակա առվակներում և գետերում ավելորդ պղտորություն կանխելու համար:</w:t>
            </w:r>
          </w:p>
          <w:p w:rsidR="003910D8" w:rsidRPr="000F019C" w:rsidRDefault="004E63A7" w:rsidP="004E63A7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բ) Անձրևաջրերը հեռացվում են շինհրապարակից՝ օգտագործելով անձրևաջրերի դրենաժային համակարգը: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</w:tr>
      <w:tr w:rsidR="003910D8" w:rsidRPr="007F001C" w:rsidTr="00BB3343">
        <w:trPr>
          <w:trHeight w:val="1511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4E63A7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Թափոնների կառավարում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Քանդման և կառուցապատման աշխատանքներից ակնկալվող բոլոր թափոնների գլխավոր տեսակների համար պետք է նախանշվեն թափոնների հավաքման և հեռացման ուղիները: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 Կառուցապատման և քանդման արդյունքում առաջացած հանքային թափոնները պետք է առանձնացվեն ընդհանուր աղբից, օրգանական, հեղուկ և քիմիական թափոններից՝ տեղում թափոնների տեսակավորման և համապատասխան տարաներում պահպանման միջոցով: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(գ) Շինարարական թափոնները պետք է հավաքվեն և հեռացվեն համապատասխան կարգով լիցենզիա ստացած աղբահանող ընկերությունների կողմից: </w:t>
            </w:r>
          </w:p>
          <w:p w:rsidR="003206DD" w:rsidRPr="000F019C" w:rsidRDefault="003206DD" w:rsidP="003206DD">
            <w:pPr>
              <w:spacing w:after="0" w:line="240" w:lineRule="auto"/>
              <w:ind w:left="37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(դ) Թափոնների հեռացման մասին արձանագրությունները պետք է պահվեն որպես ապացույց առ այն, որ կառավարումը պատշաճ իրականացվել է՝ ըստ նախատեսվածի: </w:t>
            </w:r>
          </w:p>
          <w:p w:rsidR="003910D8" w:rsidRPr="000F019C" w:rsidRDefault="003206DD" w:rsidP="003206DD">
            <w:pPr>
              <w:spacing w:after="0" w:line="240" w:lineRule="auto"/>
              <w:ind w:left="36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(ե) Իրագործելիության դեպքում, կապալառուն կրկնօգտագործում և վերամշակում է համապատասխան կենսունակ նյութերը (բացի ասբեստից):</w:t>
            </w:r>
          </w:p>
        </w:tc>
      </w:tr>
      <w:tr w:rsidR="003910D8" w:rsidRPr="007F001C" w:rsidTr="00BB3343">
        <w:trPr>
          <w:trHeight w:val="1511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0D8" w:rsidRPr="000F019C" w:rsidRDefault="003206DD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Հողային աշխատանքներ 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ա) Հողային աշխատանքներից առաջացած ավելցուկային նյութը և հողի վերին շերտը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կպահվեն առանձին և կօգտագործվեն հետլիցքի և տեղամասի վերականգնման համար։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բ) 30 մ-ից ոչ ավելի հաստությամբ հողի վերին շերտը առանձին կհանվի և ժամանակավորապես կհավաքվի տեղում։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գ) լցակույտի բարձրությունը չի գերազանցի 3,0 մ-ը, իսկ թեքության անկյունը չի գերազանցի 34-ը։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դ) Ժամանակավոր պաշարները պետք է սեղմվեն և ծածկվեն բրեզենտով, որպեսզի կանխվի անձրևաջրերի հետևանքով առաջացած էրոզիան։</w:t>
            </w:r>
          </w:p>
          <w:p w:rsidR="003206DD" w:rsidRPr="000F019C" w:rsidRDefault="003206DD" w:rsidP="003206DD">
            <w:pPr>
              <w:spacing w:after="0" w:line="240" w:lineRule="auto"/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ե) հողի վերին շերտը կվերօգտագործվի հետլիցքի համար՝ հեշտացնելու հողամասի վերամշակումը։</w:t>
            </w:r>
          </w:p>
          <w:p w:rsidR="003910D8" w:rsidRPr="000F019C" w:rsidRDefault="003206DD" w:rsidP="003206DD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զ) Ընդերքի ավելցուկային քանակությունը կտեղափոխվի համաձայնեցված վայր:</w:t>
            </w:r>
          </w:p>
        </w:tc>
      </w:tr>
      <w:tr w:rsidR="003910D8" w:rsidRPr="007F001C" w:rsidTr="00BB3343">
        <w:trPr>
          <w:trHeight w:val="1421"/>
        </w:trPr>
        <w:tc>
          <w:tcPr>
            <w:tcW w:w="6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>Ը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Երթևեկության և հետիոտնային ապահովություն</w:t>
            </w: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աշխատանքներով պայմանավորված ուղղակի և անուղղակի վտանգ հանրային երթևեկության և հետիոտների համար</w:t>
            </w:r>
          </w:p>
        </w:tc>
        <w:tc>
          <w:tcPr>
            <w:tcW w:w="3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tabs>
                <w:tab w:val="num" w:pos="1422"/>
              </w:tabs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(ա) Պետական նորմերի համաձայն կապալառուն ապահովում է կառուցապատման տեղամասի պատշաճ անվտանգությունը և շինարարության հետ կապված երթևեկության կարգավորումը: Սա ներառում է նաև՝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նշանների տեղադրում, նախազգուշացնող նշաններ, խոչընդոտներ և շրջանցում, տեղամասը պետք է հստակ տեսանելի լինի, իսկ հանրությունը պետք է տեղեկացված լինի պոտենցիալ վտանգների մասին,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երթևեկության կառավարման համակարգ և աշխատակազմի վերապատրաստում, մասնավորապես տեղամասի մուտքի և տեղամասի մոտակայքում խիտ երթևեկության մասով: Անվտանգ անցումներ հետիոտների համար այն վայրերում, որտեղ շինարարական աշխատանքների հետ կապված երթևեկությունը խոչընդոտներ է ստեղծում,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աշխատանքային ժամերի համապատասխանեցում տեղական երթևեկության մոդելին. օրինակ, ծանրաբեռնված ժամերին կամ խոշոր եղջերավոր անասունների շարժի ժամանակ խուսափել խոշոր տրանսպորտային աշխատանքներից, </w:t>
            </w:r>
          </w:p>
          <w:p w:rsidR="003206DD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երթևեկության ակտիվ կառավարում տեղամասում՝ պատրաստված և տեսանելի աշխատողների կողմից, եթե դա անհրաժեշտ է հանրության հարմարավետ երթևեկության համար, </w:t>
            </w:r>
          </w:p>
          <w:p w:rsidR="003910D8" w:rsidRPr="000F019C" w:rsidRDefault="003206DD" w:rsidP="003206DD">
            <w:pPr>
              <w:numPr>
                <w:ilvl w:val="0"/>
                <w:numId w:val="15"/>
              </w:num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դեպի այլ օբյեկտներ, խանութներ, բնակելի տներ անվտանգ և անխափան մուտքի ապահովում վերանորոգման աշխատանքների ընթացքում, եթե տվյալ շինությունները բաց են հանրության համար:</w:t>
            </w:r>
          </w:p>
        </w:tc>
      </w:tr>
      <w:tr w:rsidR="003910D8" w:rsidRPr="007F001C" w:rsidTr="00BB3343">
        <w:trPr>
          <w:trHeight w:val="539"/>
        </w:trPr>
        <w:tc>
          <w:tcPr>
            <w:tcW w:w="68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206DD" w:rsidRPr="000F019C" w:rsidRDefault="003206DD" w:rsidP="003206DD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>Թ</w:t>
            </w:r>
            <w:r w:rsidR="003910D8" w:rsidRPr="000F019C">
              <w:rPr>
                <w:rFonts w:ascii="Sylfaen" w:eastAsia="Times New Roman" w:hAnsi="Sylfaen" w:cstheme="minorHAnsi"/>
                <w:b/>
                <w:sz w:val="24"/>
                <w:szCs w:val="24"/>
              </w:rPr>
              <w:t>.</w:t>
            </w:r>
            <w:r w:rsidR="003910D8"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Սոցիալական ռիսկերի կառավարում </w:t>
            </w:r>
          </w:p>
          <w:p w:rsidR="003910D8" w:rsidRPr="000F019C" w:rsidRDefault="003910D8" w:rsidP="00BB3343">
            <w:pPr>
              <w:spacing w:after="0" w:line="240" w:lineRule="auto"/>
              <w:ind w:left="70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Հանրային կապերի կառավարում</w:t>
            </w:r>
          </w:p>
        </w:tc>
        <w:tc>
          <w:tcPr>
            <w:tcW w:w="3657" w:type="pct"/>
            <w:hideMark/>
          </w:tcPr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Շինարարն ունի տեղական հետադարձ կապն ապահովող անձնավորություն ով նշանակված է ապահովելու տեղական բնակչության հետ հաղորդակցությունը և առաջարկություններ/բողոքներ ստանալը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(ա) Տեղական բնակչության հետ իրականացվել են խորհրդակցություններ նույնականացնելու և ակտիվ ձևով կառավարելու տեղական բնակչության և դրսից բերված աշխատուժի միջև ծագող հնարավոր կոնֆլիկտները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(բ)Կապալառուն բարձրացնում է տեղական բնակչության իրազեկվածությունը սեռական ճանապարհով փոխանցվող հիվանդությունների ռիսկերի վերաբերյալ , որոնք կարող են կապված լինել դրսից բերված աշխատուժի հետ 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(գ) Բնակչությունը համապատասխան դեպքերում իրազեկված է շինարարական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 xml:space="preserve">աշխատանքների ժամանակացույցի վերաբերյալ, ծառայությունների կասեցման, երթեկության տարանցիկ ուղիների և ավտոբուսների ժամանակավոր կանգառների, պայթեցման և քանդման աշխատանքների, </w:t>
            </w:r>
          </w:p>
          <w:p w:rsidR="003206DD" w:rsidRPr="000F019C" w:rsidRDefault="003206DD" w:rsidP="003206DD">
            <w:pPr>
              <w:ind w:left="28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(դ) Շինարարական աշխատանքները չեն իրականացվում գիշերային ժամերին: Անհրաժեշտության դեպքում գիշերային աշխատանքների համար կկազմվեն պատշաճ ժամանակացույցեր և համայնքները պատշաճ կերպով կտեղեկացվեն այդ մասին, այնպես որ հնարավոր կլինի ձեռնարկել անհրաժեշտ միջոցառումներ: </w:t>
            </w:r>
          </w:p>
          <w:p w:rsidR="003910D8" w:rsidRPr="000F019C" w:rsidRDefault="003206DD" w:rsidP="003206DD">
            <w:pPr>
              <w:tabs>
                <w:tab w:val="num" w:pos="1422"/>
              </w:tabs>
              <w:ind w:left="289"/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Ցանկացած ծառայության դադարեցումից նվազագույնը հինգ օր առաջ (ներառյալ ջուր, էլեկտրոէներգիա, հեռախոս, ավտոբուսային երթուղիներ), համայնքի անդամները իրազեկվում են նախօրոք ծրագրի վայրում, ավտոբուսային կագառներում և ազդակիր տներում հայտարարությունների միջոցով:</w:t>
            </w:r>
          </w:p>
        </w:tc>
      </w:tr>
      <w:tr w:rsidR="003910D8" w:rsidRPr="007F001C" w:rsidTr="00BB3343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Աշխատանքի կառավարում </w:t>
            </w:r>
          </w:p>
        </w:tc>
        <w:tc>
          <w:tcPr>
            <w:tcW w:w="3657" w:type="pct"/>
            <w:hideMark/>
          </w:tcPr>
          <w:p w:rsidR="003206DD" w:rsidRPr="000F019C" w:rsidRDefault="003206DD" w:rsidP="003206DD">
            <w:pPr>
              <w:pStyle w:val="ListParagraph"/>
              <w:ind w:left="360"/>
              <w:contextualSpacing/>
              <w:jc w:val="both"/>
              <w:rPr>
                <w:rFonts w:cstheme="minorHAnsi"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sz w:val="24"/>
                <w:szCs w:val="24"/>
                <w:lang w:val="hy-AM"/>
              </w:rPr>
              <w:t>ա) Հնարավորության սահմաններում հիմնել  աշխատանքային ճամբարները  համայնքներից հեռու:</w:t>
            </w:r>
          </w:p>
          <w:p w:rsidR="003206DD" w:rsidRPr="000F019C" w:rsidRDefault="003206DD" w:rsidP="003206DD">
            <w:pPr>
              <w:pStyle w:val="ListParagraph"/>
              <w:ind w:left="360"/>
              <w:contextualSpacing/>
              <w:jc w:val="both"/>
              <w:rPr>
                <w:rFonts w:cstheme="minorHAnsi"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sz w:val="24"/>
                <w:szCs w:val="24"/>
                <w:lang w:val="hy-AM"/>
              </w:rPr>
              <w:t>(բ) ձեռնարկել աշխատանքային ճամբարների նիստեր և շահագործում` խորհրդակցելով հարևան համայնքների հետ:</w:t>
            </w:r>
          </w:p>
          <w:p w:rsidR="003206DD" w:rsidRPr="000F019C" w:rsidRDefault="003206DD" w:rsidP="003206DD">
            <w:pPr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(գ) Հնարավորության սահմաններում հավաքագրել ոչ հմուտ կամ կիսահմուտ աշխատողների տեղական համայնքներից: Որտեղ և երբ հնարավոր է, տրամադրել աշխատողների հմտությունների ուսուցում` տեղական բնակչության մասնակցությունը բարձրացնելու նպատակով:</w:t>
            </w:r>
          </w:p>
          <w:p w:rsidR="003206DD" w:rsidRPr="000F019C" w:rsidRDefault="003206DD" w:rsidP="003206DD">
            <w:pPr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դ) Աշխատանքի վայրում ապահովել համապատասխան սանհանգույց (սանհանգույցներ և լվացվելու տարածքներ տարածքներ) տաք և սառը հոսող ջրի, օճառի և ձեռքի չորացման սարքերի համապատասխան պաշարներով: Ստեղծել ժամանակավոր մաքուր տարածք  ցանկացած աշխատանքային ճամբարի համար՝  առանց մոտակայքում գտնվող  ջրահոսքերի աղտոտման:</w:t>
            </w:r>
          </w:p>
          <w:p w:rsidR="003206DD" w:rsidRPr="000F019C" w:rsidRDefault="003206DD" w:rsidP="003206DD">
            <w:pPr>
              <w:contextualSpacing/>
              <w:jc w:val="both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ե) բարձրացնել աշխատողների իրազեկվածությունը տեղական բնակչության հետ ընդհանուր հարաբերությունների կառավարման վերաբերյալ, սահմանել վարքագծի կանոններ՝ միջազգային պրակտիկային համապատասխան</w:t>
            </w:r>
          </w:p>
          <w:p w:rsidR="003910D8" w:rsidRPr="000F019C" w:rsidRDefault="003206DD" w:rsidP="003206DD">
            <w:pPr>
              <w:contextualSpacing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զ) և խստորեն կիրառել դրանք, ներառյալ աշխատողներին աշխատանքից հեռացնելը և համապատասխան մասշտաբի ֆինանսական տույժեր կիրառելը:</w:t>
            </w:r>
          </w:p>
        </w:tc>
      </w:tr>
      <w:tr w:rsidR="003910D8" w:rsidRPr="007F001C" w:rsidTr="00BB3343"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910D8" w:rsidRPr="000F019C" w:rsidRDefault="003910D8" w:rsidP="00BB3343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6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10D8" w:rsidRPr="000F019C" w:rsidRDefault="003206DD" w:rsidP="00BB3343">
            <w:pPr>
              <w:spacing w:after="0" w:line="240" w:lineRule="auto"/>
              <w:jc w:val="center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Բողոքների Լուծման Մեխանիզմի (ԲԼՄ) կառավարում</w:t>
            </w:r>
          </w:p>
        </w:tc>
        <w:tc>
          <w:tcPr>
            <w:tcW w:w="3657" w:type="pct"/>
          </w:tcPr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(ա) ԲԼՄ-ն ստեղծվել և գովազդվում է տեղական մակարդակում: Կապալառուն տեղեկացվում է ստացված բանավոր և ոչ բանավոր բողոքները գրանցելու և ԾԻԳ-ին հայտնելու իր պատասխանատվության մասին:</w:t>
            </w:r>
          </w:p>
          <w:p w:rsidR="003206DD" w:rsidRPr="000F019C" w:rsidRDefault="003206DD" w:rsidP="003206DD">
            <w:pPr>
              <w:ind w:left="379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(բ) ԲԼՄ կոնտակտային տվյալները, ներառյալ տեղական կենտրոնական կետերը, տեղադրվել են շինհրապարակում և տեղական համայնքի վարչական գրասենյակում</w:t>
            </w:r>
          </w:p>
          <w:p w:rsidR="003910D8" w:rsidRPr="000F019C" w:rsidRDefault="003206DD" w:rsidP="003206DD">
            <w:pPr>
              <w:spacing w:after="0" w:line="240" w:lineRule="auto"/>
              <w:contextualSpacing/>
              <w:rPr>
                <w:rFonts w:ascii="Sylfaen" w:eastAsia="Arial Unicode MS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(գ) ԲԼՄ տեղական համակարգողը ստանում և գրանցում է բնակչության բողոքները ԲԼՄ մատյանում և պարբերաբար հաղորդում է բողոքները ԾԻԳ-ին:</w:t>
            </w:r>
          </w:p>
        </w:tc>
      </w:tr>
    </w:tbl>
    <w:p w:rsidR="003910D8" w:rsidRPr="000F019C" w:rsidRDefault="003910D8" w:rsidP="00854C57">
      <w:pPr>
        <w:spacing w:after="0" w:line="240" w:lineRule="auto"/>
        <w:rPr>
          <w:rFonts w:ascii="Sylfaen" w:eastAsia="Times New Roman" w:hAnsi="Sylfaen" w:cstheme="minorHAnsi"/>
          <w:b/>
          <w:sz w:val="24"/>
          <w:szCs w:val="24"/>
          <w:lang w:val="hy-AM"/>
        </w:rPr>
        <w:sectPr w:rsidR="003910D8" w:rsidRPr="000F019C">
          <w:pgSz w:w="15840" w:h="12240" w:orient="landscape"/>
          <w:pgMar w:top="720" w:right="720" w:bottom="720" w:left="720" w:header="720" w:footer="720" w:gutter="0"/>
          <w:cols w:space="720"/>
        </w:sectPr>
      </w:pPr>
    </w:p>
    <w:p w:rsidR="00854C57" w:rsidRPr="000F019C" w:rsidRDefault="003206DD" w:rsidP="00854C57">
      <w:pPr>
        <w:pBdr>
          <w:bottom w:val="single" w:sz="24" w:space="1" w:color="0000FF"/>
        </w:pBdr>
        <w:spacing w:after="240" w:line="240" w:lineRule="auto"/>
        <w:jc w:val="both"/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ՄԱՍ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Դ</w:t>
      </w:r>
      <w:r w:rsidR="00854C57" w:rsidRPr="000F019C">
        <w:rPr>
          <w:rFonts w:ascii="Sylfaen" w:eastAsia="Times New Roman" w:hAnsi="Sylfaen" w:cstheme="minorHAnsi"/>
          <w:b/>
          <w:sz w:val="24"/>
          <w:szCs w:val="24"/>
        </w:rPr>
        <w:t xml:space="preserve">: </w:t>
      </w:r>
      <w:r w:rsidRPr="000F019C">
        <w:rPr>
          <w:rFonts w:ascii="Sylfaen" w:eastAsia="Times New Roman" w:hAnsi="Sylfaen" w:cstheme="minorHAnsi"/>
          <w:b/>
          <w:caps/>
          <w:sz w:val="24"/>
          <w:szCs w:val="24"/>
          <w:lang w:val="hy-AM"/>
        </w:rPr>
        <w:t xml:space="preserve">ՄՇՏԱԴԻՏԱՐԿՄԱՆ ՊԼԱՆ </w:t>
      </w:r>
    </w:p>
    <w:tbl>
      <w:tblPr>
        <w:tblW w:w="515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1E0" w:firstRow="1" w:lastRow="1" w:firstColumn="1" w:lastColumn="1" w:noHBand="0" w:noVBand="0"/>
      </w:tblPr>
      <w:tblGrid>
        <w:gridCol w:w="2037"/>
        <w:gridCol w:w="1862"/>
        <w:gridCol w:w="1862"/>
        <w:gridCol w:w="1862"/>
        <w:gridCol w:w="3205"/>
        <w:gridCol w:w="1862"/>
        <w:gridCol w:w="2277"/>
      </w:tblGrid>
      <w:tr w:rsidR="003206DD" w:rsidRPr="000F019C" w:rsidTr="00BB3343">
        <w:trPr>
          <w:trHeight w:val="1133"/>
          <w:jc w:val="center"/>
        </w:trPr>
        <w:tc>
          <w:tcPr>
            <w:tcW w:w="706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textAlignment w:val="top"/>
              <w:rPr>
                <w:rFonts w:ascii="Sylfaen" w:hAnsi="Sylfaen" w:cstheme="minorHAnsi"/>
                <w:b/>
                <w:color w:val="888888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b/>
                <w:color w:val="333333"/>
                <w:sz w:val="24"/>
                <w:szCs w:val="24"/>
              </w:rPr>
              <w:t>Գ</w:t>
            </w:r>
            <w:r w:rsidRPr="000F019C">
              <w:rPr>
                <w:rFonts w:ascii="Sylfaen" w:hAnsi="Sylfaen" w:cstheme="minorHAnsi"/>
                <w:b/>
                <w:color w:val="333333"/>
                <w:sz w:val="24"/>
                <w:szCs w:val="24"/>
                <w:lang w:val="hy-AM"/>
              </w:rPr>
              <w:t>ործունեություն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674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(պարամետր է վերահսկվելու)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743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Որտեղ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709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Ինչպես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754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Երբ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սահմանել հաճախականությունը/կամ շարունակականությունը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707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Ինչու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պարամետրը վերահսկվելու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  <w:tc>
          <w:tcPr>
            <w:tcW w:w="707" w:type="pct"/>
            <w:shd w:val="clear" w:color="auto" w:fill="FFFFFF" w:themeFill="background1"/>
            <w:vAlign w:val="center"/>
            <w:hideMark/>
          </w:tcPr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/>
                <w:sz w:val="24"/>
                <w:szCs w:val="24"/>
                <w:lang w:val="hy-AM"/>
              </w:rPr>
              <w:t>Ով</w:t>
            </w:r>
          </w:p>
          <w:p w:rsidR="003206DD" w:rsidRPr="000F019C" w:rsidRDefault="003206DD" w:rsidP="00735E07">
            <w:pPr>
              <w:jc w:val="center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</w:rPr>
              <w:t>(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է պատասխանատու պարամետրի վերահսկման համար</w:t>
            </w:r>
            <w:r w:rsidRPr="000F019C">
              <w:rPr>
                <w:rFonts w:ascii="Sylfaen" w:hAnsi="Sylfaen" w:cstheme="minorHAnsi"/>
                <w:sz w:val="24"/>
                <w:szCs w:val="24"/>
              </w:rPr>
              <w:t>)</w:t>
            </w:r>
          </w:p>
        </w:tc>
      </w:tr>
      <w:tr w:rsidR="00854C57" w:rsidRPr="000F019C" w:rsidTr="00BB3343">
        <w:trPr>
          <w:trHeight w:val="461"/>
          <w:jc w:val="center"/>
        </w:trPr>
        <w:tc>
          <w:tcPr>
            <w:tcW w:w="5000" w:type="pct"/>
            <w:gridSpan w:val="7"/>
            <w:shd w:val="clear" w:color="auto" w:fill="FFFFFF" w:themeFill="background1"/>
            <w:vAlign w:val="center"/>
            <w:hideMark/>
          </w:tcPr>
          <w:p w:rsidR="00854C57" w:rsidRPr="000F019C" w:rsidRDefault="003206DD" w:rsidP="00BB3343">
            <w:pPr>
              <w:widowControl w:val="0"/>
              <w:autoSpaceDE w:val="0"/>
              <w:autoSpaceDN w:val="0"/>
              <w:spacing w:before="120" w:after="120" w:line="240" w:lineRule="auto"/>
              <w:jc w:val="center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t xml:space="preserve">ՇԻՆԱՐԱՐՈՒԹՅԱՆ ՓՈՒԼ </w:t>
            </w:r>
          </w:p>
        </w:tc>
      </w:tr>
    </w:tbl>
    <w:p w:rsidR="00854C57" w:rsidRPr="000F019C" w:rsidRDefault="00854C57" w:rsidP="00854C57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tbl>
      <w:tblPr>
        <w:tblW w:w="13563" w:type="dxa"/>
        <w:jc w:val="center"/>
        <w:tblInd w:w="-2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63"/>
        <w:gridCol w:w="1800"/>
        <w:gridCol w:w="1980"/>
        <w:gridCol w:w="1980"/>
        <w:gridCol w:w="2129"/>
        <w:gridCol w:w="1890"/>
        <w:gridCol w:w="202"/>
        <w:gridCol w:w="1719"/>
      </w:tblGrid>
      <w:tr w:rsidR="00735E07" w:rsidRPr="000F019C" w:rsidTr="00CE5786">
        <w:trPr>
          <w:trHeight w:val="827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right="-506" w:hanging="270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t>Շինարարական նյութերի մատակարարում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Շինարարական նյութերի գնումը արտոնագրված մատակարարներից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Մատակարարների գրասենյակներ և պահեստներ փոխառության վայրերի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Փաստաթղթերի ստուգում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Նյութերի որակի ստուգում</w:t>
            </w:r>
          </w:p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Նյութերի մատակարարման վերաբերյալ համաձայնագրերի ստորագրման ընթացքում 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-Ապահովել շինարարության տեխնիկական որակը</w:t>
            </w:r>
          </w:p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-Պաշտպանել մարդկանց առողջությունը և միջավայրը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735E07" w:rsidRPr="007F001C" w:rsidTr="00735E07">
        <w:trPr>
          <w:trHeight w:val="305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spacing w:before="120"/>
              <w:ind w:left="180" w:hanging="180"/>
              <w:textAlignment w:val="top"/>
              <w:rPr>
                <w:rFonts w:cstheme="minorHAnsi"/>
                <w:sz w:val="24"/>
                <w:szCs w:val="24"/>
              </w:rPr>
            </w:pPr>
            <w:r w:rsidRPr="000F019C">
              <w:rPr>
                <w:rFonts w:cstheme="minorHAnsi"/>
                <w:sz w:val="24"/>
                <w:szCs w:val="24"/>
              </w:rPr>
              <w:lastRenderedPageBreak/>
              <w:t>Շ</w:t>
            </w:r>
            <w:r w:rsidRPr="000F019C">
              <w:rPr>
                <w:rFonts w:cstheme="minorHAnsi"/>
                <w:sz w:val="24"/>
                <w:szCs w:val="24"/>
                <w:lang w:val="hy-AM"/>
              </w:rPr>
              <w:t xml:space="preserve">ինարարական նյութերի </w:t>
            </w:r>
            <w:r w:rsidRPr="000F019C">
              <w:rPr>
                <w:rFonts w:cstheme="minorHAnsi"/>
                <w:sz w:val="24"/>
                <w:szCs w:val="24"/>
              </w:rPr>
              <w:t>և</w:t>
            </w:r>
            <w:r w:rsidRPr="000F019C">
              <w:rPr>
                <w:rFonts w:cstheme="minorHAnsi"/>
                <w:sz w:val="24"/>
                <w:szCs w:val="24"/>
                <w:lang w:val="hy-AM"/>
              </w:rPr>
              <w:t xml:space="preserve"> թափոնների</w:t>
            </w:r>
            <w:r w:rsidRPr="000F019C">
              <w:rPr>
                <w:rFonts w:cstheme="minorHAnsi"/>
                <w:sz w:val="24"/>
                <w:szCs w:val="24"/>
              </w:rPr>
              <w:t xml:space="preserve"> տեղափոխում</w:t>
            </w:r>
          </w:p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735E07" w:rsidP="00735E07">
            <w:pPr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 տեխնիկայի և մեքենաների տեղաշարժը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տեխնիկայի և մեքենաների տեխնիկական վիճակը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735E07" w:rsidP="00735E07">
            <w:pPr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Բեռնատար մեքենաների թափքի ծածկի ապահովումը` շինարարական թափոններ և նյութեր տեղափոխելիս և 20 կմ/ժ  չգերազանցող արագությամբ: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Շինարարական տրանսպորտ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ային միջոցների և մեքենաների տեղափոխում սահմանված երթուղիներով և աշխատանքային ժամերին (9:00-18:00):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Ջրցանման իրականացում՝փոշի առաջացնող շինարարական աշխատանքների ընթացքում 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Շին հրապարակի մուտքեր և ելքեր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Նախապես համաձայնեցված տեղափոխության երթուղիների ակնադիտական զննում</w:t>
            </w:r>
          </w:p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Վերակառուցվող ճանապարհի տեղամասի զննում</w:t>
            </w:r>
          </w:p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/>
              <w:textAlignment w:val="top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Չնախատեսված ամսական  մոնիտորինգային ստուգայցեր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-Շրջակա միջավայրում արտանետումների կառավարում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 -Աղմուկի և թրթռումների կառավարումը գործող նորմերին համապատասխան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-Հետիոտնային անցումների անվտանգության, երթևեկության և արտակարգ պատահարների  կառավարում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F83D3C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ՀՏԶՀ </w:t>
            </w:r>
          </w:p>
          <w:p w:rsidR="00735E07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F83D3C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հսկողությունն իրականացնող ընկերություն </w:t>
            </w:r>
          </w:p>
          <w:p w:rsidR="00735E07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F83D3C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Ճանապարհային ոստիկանություն </w:t>
            </w:r>
          </w:p>
          <w:p w:rsidR="00735E07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735E07" w:rsidRPr="000F019C" w:rsidTr="00CE5786">
        <w:tblPrEx>
          <w:shd w:val="clear" w:color="auto" w:fill="FFFFFF" w:themeFill="background1"/>
        </w:tblPrEx>
        <w:trPr>
          <w:trHeight w:val="512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textAlignment w:val="top"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 xml:space="preserve">Շինարարական սարքավորումների </w:t>
            </w: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>պահպանություն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- մեքենաների և շինտեխնիկայի լվացում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շինհրապարակից դուրս կամ բնական հոսքերից առավելագույն հեռավորության վրա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շինհրապարակից դուրս կամ նախապես որոշված սահմանափակված տարածքում շինարարական սարքավորումների լիցքավորում  կամ յուղում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Շինարարական 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Իրականացման հսկողություն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textAlignment w:val="top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Պատահական այցելությունների աշխատանքային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ժամերին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- խուսափել սարքավորումների շահագործման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պատճառով ջրի և հողի աղտոտումից նավթամթերքներից.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հրդեհի դեպքում ժամանակին տեղայնացնել և նվազեցնել սպասվող վնասը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յան կազմակերպություն</w:t>
            </w:r>
          </w:p>
        </w:tc>
      </w:tr>
      <w:tr w:rsidR="00735E07" w:rsidRPr="000F019C" w:rsidTr="00CE5786">
        <w:trPr>
          <w:trHeight w:val="512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180" w:hanging="180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>Շինարարական թափոնների կուտակում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Շինարարական աղբի ժամանակավոր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պեհաստավորում հատուկ հատկացված տարածքներում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Իներտ և վտանգավոր թափոնների ժամանակավոր պահեստավորում նշանակված վայրերում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-Աղբի՝ ժամանակին տեղափոխում Ֆորմալ ձևավորված աղբավայրեր</w:t>
            </w:r>
          </w:p>
          <w:p w:rsidR="00735E07" w:rsidRPr="000F019C" w:rsidRDefault="00735E07" w:rsidP="00735E07">
            <w:pPr>
              <w:spacing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Շինարարության վայր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Աղբի տեղափոխության համար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նախատեսված աղբավայրեր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Ստուգաթերթեր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Դիտազննում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Ընթացքում և  աշխատանքային ժամերի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Խուսափել շրջակա միջավայրի աղտոտումից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թյուն</w:t>
            </w:r>
          </w:p>
        </w:tc>
      </w:tr>
      <w:tr w:rsidR="00735E07" w:rsidRPr="000F019C" w:rsidTr="00CE5786"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pStyle w:val="ListParagraph"/>
              <w:widowControl/>
              <w:numPr>
                <w:ilvl w:val="0"/>
                <w:numId w:val="30"/>
              </w:numPr>
              <w:spacing w:before="120"/>
              <w:ind w:left="270" w:hanging="270"/>
              <w:contextualSpacing/>
              <w:rPr>
                <w:rFonts w:eastAsia="Times New Roman" w:cstheme="minorHAnsi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sz w:val="24"/>
                <w:szCs w:val="24"/>
                <w:lang w:val="hy-AM"/>
              </w:rPr>
              <w:lastRenderedPageBreak/>
              <w:t>Աշխատողների առողջություն և անվտանգություն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-Աշխատողներին հատուկ համազգեստի և պաշտպանակ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ան միջոցների  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Շինարարական սարքավորումների շահագործման և պաշտպանիչ համազգեստի օգտագործման կանոնների խիստ պահպանում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աշխատանքի անվտանգության ուսուցման և հրահանգների գրառումների առկայություն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Աշխատանքի վայրում առաջին օգնության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բժշկական փաթեթների և կրակմարիչների առկայություն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Արտակարգ իրավիճակների ծառայությունների (բժշկական, հրդեհային) կոնտակտային տվյալներ, որոնք տեղադրված են աշխատանքային վայրի տեղեկատվական տախտակին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Աշխատանքային տարածքի ցանկապատում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Շինարարական 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Գործունեության ստուգում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Շինարարության ամբողջ ժամանակահատվածում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Նվազեցնել պատահարների հավանականություները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735E07" w:rsidRPr="000F019C" w:rsidTr="00CE5786"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bCs/>
                <w:sz w:val="24"/>
                <w:szCs w:val="24"/>
                <w:lang w:val="hy-AM"/>
              </w:rPr>
              <w:lastRenderedPageBreak/>
              <w:t>Գործունեություն մասնավոր սեփականության և այլ գույքի կողքին</w:t>
            </w:r>
          </w:p>
        </w:tc>
        <w:tc>
          <w:tcPr>
            <w:tcW w:w="1800" w:type="dxa"/>
            <w:shd w:val="clear" w:color="auto" w:fill="auto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Խուսափել մասնավոր գույքի սահմանների խախտումներից կամ պատահականորեն վնասելու դեպքերից  (պատերի և ցանկապատերի հարևանությամբ կիրառել փոքր չափերի մեքենաներ կամ ձեռքով աշխատանք, շինարարական նյութերի պահեստավորումը և թափոնների հավաքումը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 xml:space="preserve">կազմակերպել մասնավոր սեփականությունից հեռու և այլն ): Մասնավոր սեփականությանը ոչ դիտավորյալ վնասի հասցման դեպքում արագ վերականգնել նախնական վիճակը կամ ավելի լավ կարգավիճակը: Մասնավոր սեփականության վրա ակնկալվող ժամանակավոր ազդեցության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դեպքում սեփականատերերին նախապես տեղեկացնել և երաշխավորել գույքի վերականգնումը, ձեռքբերել սեփականատերերի գրավոր համաձայնությունը միջամտության համար և անհապաղ վերականգնել վնասը: Եթե աշխատանքների ընթացքում մասնավոր հողի օգտագործմա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 xml:space="preserve">ն կարիք է առաջանում, չներխուժել ազդակիր տարածք մինչև տարաբնակեցման ծրագրի ամբողջական մշակումն ու իրականացումը: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br/>
            </w:r>
          </w:p>
        </w:tc>
        <w:tc>
          <w:tcPr>
            <w:tcW w:w="1980" w:type="dxa"/>
            <w:shd w:val="clear" w:color="auto" w:fill="auto"/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Մասնավոր սեփականության հարևանությամբ իրականացվող աշխատանքներ</w:t>
            </w:r>
          </w:p>
        </w:tc>
        <w:tc>
          <w:tcPr>
            <w:tcW w:w="1980" w:type="dxa"/>
            <w:shd w:val="clear" w:color="auto" w:fill="auto"/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 և փորձաքննություն</w:t>
            </w:r>
          </w:p>
        </w:tc>
        <w:tc>
          <w:tcPr>
            <w:tcW w:w="2129" w:type="dxa"/>
            <w:shd w:val="clear" w:color="auto" w:fill="auto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890" w:type="dxa"/>
            <w:shd w:val="clear" w:color="auto" w:fill="auto"/>
          </w:tcPr>
          <w:p w:rsidR="00735E07" w:rsidRPr="000F019C" w:rsidRDefault="00735E07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-Նվազեցնել մասնավոր սեփականությանը վնասի հասցման հավանականությունը: </w:t>
            </w:r>
          </w:p>
          <w:p w:rsidR="00735E07" w:rsidRPr="000F019C" w:rsidRDefault="00735E07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-Բացառել մասնավոր սեփականության վրա սեփականատիրոջ կամ օգտագործողի իրավունքների ժամանակավոր կամ մշտական խախտումը: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21" w:type="dxa"/>
            <w:gridSpan w:val="2"/>
            <w:shd w:val="clear" w:color="auto" w:fill="auto"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735E07" w:rsidRPr="000F019C" w:rsidTr="00CE5786"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eastAsia="Times New Roman" w:cstheme="minorHAnsi"/>
                <w:sz w:val="24"/>
                <w:szCs w:val="24"/>
              </w:rPr>
            </w:pPr>
            <w:r w:rsidRPr="000F019C">
              <w:rPr>
                <w:rFonts w:eastAsia="Times New Roman" w:cstheme="minorHAnsi"/>
                <w:sz w:val="24"/>
                <w:szCs w:val="24"/>
              </w:rPr>
              <w:lastRenderedPageBreak/>
              <w:t>Շինհրապարակների վերամշակումը և կանաչապատումը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Անհրաժեշտության դեպքում, շինհրապարակի և մշտական մուտքի ճանապարհների և տարածքի կանաչապատ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ում և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 xml:space="preserve">ավարտական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lastRenderedPageBreak/>
              <w:t>մաքրում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lastRenderedPageBreak/>
              <w:t>Շինհրապարակ և մուտքի ճանապարհներ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 և փորձաքննություն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վերջնական փուլում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Նվազագույնի հասցնել լանդշաֆտի գեղագիտական արժեքի կորուստը շինարարական գործունեության արդյունքում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735E07" w:rsidRPr="007F001C" w:rsidTr="00CE5786">
        <w:tblPrEx>
          <w:shd w:val="clear" w:color="auto" w:fill="FFFFFF" w:themeFill="background1"/>
        </w:tblPrEx>
        <w:trPr>
          <w:trHeight w:val="944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270" w:hanging="270"/>
              <w:rPr>
                <w:rFonts w:eastAsia="Times New Roman" w:cstheme="minorHAnsi"/>
                <w:sz w:val="24"/>
                <w:szCs w:val="24"/>
              </w:rPr>
            </w:pPr>
            <w:r w:rsidRPr="000F019C">
              <w:rPr>
                <w:rFonts w:eastAsia="Times New Roman" w:cstheme="minorHAnsi"/>
                <w:sz w:val="24"/>
                <w:szCs w:val="24"/>
              </w:rPr>
              <w:lastRenderedPageBreak/>
              <w:t>Կոշտ թափոնների կառավարում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Աղբամանների տեղադրում և կազմակերպում թափոնների պարբերաբար տեղափոխման համար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</w:rPr>
              <w:t>Շինհրապարակ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Զննում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-Կանխել հողի, մակերևութային և ստորերկրյա ջրերի աղտոտումը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-Պահպանել տեղանքի տարածքի և դրա շրջակայքի էսթետիկ տեսքը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վերահսկողության կազմակերպություն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Գյումրու համայնքապետարան</w:t>
            </w:r>
          </w:p>
        </w:tc>
      </w:tr>
      <w:tr w:rsidR="00735E07" w:rsidRPr="000F019C" w:rsidTr="008938FB">
        <w:tblPrEx>
          <w:shd w:val="clear" w:color="auto" w:fill="FFFFFF" w:themeFill="background1"/>
        </w:tblPrEx>
        <w:trPr>
          <w:trHeight w:val="89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270" w:hanging="270"/>
              <w:contextualSpacing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t>Փոշու կուտակում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Շինարարական տարածքներում ջրի ցողման միջոցառումների ապահովում և շինարարական աղբի ժամանակին հեռացում.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- Սորուն նյութերի պահեստավորում՝ պաստառների օգտագործմամբ տեղում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Շինարարական հրապարակ և մոտեցնող ճանապարհներ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Դիտազննում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Շինարարության ողջ ընթացքում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Կանխարգելել տեղանքից դուրս փոշու տարածումը և աղտոտումը.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 Նվազեցնել փոշու ազդեցության հետ կապված աշխատողների և հարակից համայնքների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առողջական ռիսկերը: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Տեխնիկական վերահսկողության կազմակերպություն</w:t>
            </w:r>
          </w:p>
        </w:tc>
      </w:tr>
      <w:tr w:rsidR="00735E07" w:rsidRPr="007F001C" w:rsidTr="00CE5786">
        <w:tblPrEx>
          <w:shd w:val="clear" w:color="auto" w:fill="FFFFFF" w:themeFill="background1"/>
        </w:tblPrEx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lastRenderedPageBreak/>
              <w:t>Պատահական գտածոներ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Աշխատանքների դադարեցում ՝ անմիջապես փոփոխության գտածոների բացահայտումից հետո.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Պաշտոնական հաղորդակցություն ՀՀ ԿԳՄՍ նախարարության հետ `պատահական գտածոների վերաբերյալ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- Անհրաժեշտ պեղումների և տեղանքների պահպանման ուղղությամբ ձեռնարկված ժամանակին պայմանավորվածություններ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 xml:space="preserve">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Պատահական գտածոների զննում.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Ներկայացված փաստաթղթերի ստուգում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Համոզվել, որ մշակութային հուշարձանը չի վնասվել շինարարական աշխատանքների ընթացքում </w:t>
            </w: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ՀՏԶՀ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վերահսկողության կազմակերպություն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ՀՀ Կրթության, գիտության մշակույթի և սպրոտի նախարարություն</w:t>
            </w:r>
          </w:p>
        </w:tc>
      </w:tr>
      <w:tr w:rsidR="00735E07" w:rsidRPr="000F019C" w:rsidTr="00CE5786">
        <w:tblPrEx>
          <w:shd w:val="clear" w:color="auto" w:fill="FFFFFF" w:themeFill="background1"/>
        </w:tblPrEx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contextualSpacing/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</w:pPr>
            <w:r w:rsidRPr="000F019C">
              <w:rPr>
                <w:rFonts w:eastAsia="Times New Roman" w:cstheme="minorHAnsi"/>
                <w:bCs/>
                <w:color w:val="1D1B11" w:themeColor="background2" w:themeShade="1A"/>
                <w:sz w:val="24"/>
                <w:szCs w:val="24"/>
                <w:lang w:val="hy-AM"/>
              </w:rPr>
              <w:lastRenderedPageBreak/>
              <w:t>Հողային աշխատանքներ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-Հողի վերին շերտի վերամշակման համար հողի հեռացում և ժամանակավոր պահեստավորում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- Պեղված հողի ժամանակակից պահպանումը որոշված վայրերում.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- 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>Անհրաժեշտության դեպքում պեղված հողի պահպանում և ավելցուկային զանգվածը գրավոր հաստատված վայրեր տեղափոխություն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Շինհրապարակ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Գործողությունների զննում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Հողային աշխատաքների ընթացքում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-Բուսականության կորստի սահմանափակում հողային աշխատանքների արդյունքում և մասնիկներով վերգետնյա ջրաամբարների աղտոտումը նվազագյունի հասցնել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-Նվազեցնել ստորգետնյա և վերգետնյա ջրերի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աղտոտումը հողով: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hideMark/>
          </w:tcPr>
          <w:p w:rsidR="00735E07" w:rsidRPr="000F019C" w:rsidRDefault="00735E07" w:rsidP="00735E07">
            <w:pPr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>ՀՏԶՀ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Տեխնիկական վերահսկողության կազմակերպություն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735E07" w:rsidRPr="000F019C" w:rsidTr="00CE5786">
        <w:trPr>
          <w:trHeight w:val="500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35E07" w:rsidRPr="000F019C" w:rsidRDefault="00735E07" w:rsidP="00735E07">
            <w:pPr>
              <w:pStyle w:val="ListParagraph"/>
              <w:numPr>
                <w:ilvl w:val="0"/>
                <w:numId w:val="30"/>
              </w:numPr>
              <w:autoSpaceDE w:val="0"/>
              <w:autoSpaceDN w:val="0"/>
              <w:spacing w:before="120"/>
              <w:ind w:left="180" w:hanging="180"/>
              <w:rPr>
                <w:rFonts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cstheme="minorHAnsi"/>
                <w:bCs/>
                <w:sz w:val="24"/>
                <w:szCs w:val="24"/>
                <w:lang w:val="hy-AM"/>
              </w:rPr>
              <w:lastRenderedPageBreak/>
              <w:t>Բողոքների լուծման մեխանիզմի գործածում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Ենթածրագրի վերաբերյալ բողոքների կամ հարցերի վերաբերյալ հանրային իրավունք: Դիմում տեղական ինքնակառավարման մարմինների ղեկավարին (համայնքայի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lastRenderedPageBreak/>
              <w:t xml:space="preserve">ն իշխանություններին): Բողոքների համակարգողի նշանակում (բողոքների ստացում, վերանայում և բացատրություն, բողոքների գրանցքում մատյանում և փորձ լուծել դրանք ոտքի վրա):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Բողոքատուն կարող է դիմել անմիջապես ՀՏԶՀ՝ թեժ գիծ ծառայության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(010 24 01 59)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, փոստային նամակի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(Երևան 0037,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Կ. Ուլնեցի 31)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, էլեկտրոնային նամակի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hyperlink r:id="rId9" w:history="1">
              <w:r w:rsidRPr="000F019C">
                <w:rPr>
                  <w:rFonts w:ascii="Sylfaen" w:hAnsi="Sylfaen" w:cstheme="minorHAnsi"/>
                  <w:sz w:val="24"/>
                  <w:szCs w:val="24"/>
                  <w:lang w:val="hy-AM"/>
                </w:rPr>
                <w:t>support@atdf.am</w:t>
              </w:r>
            </w:hyperlink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).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 xml:space="preserve">կամ ՀՏԶՀ-ի կայքում տեղադրված գործիքի միջոցով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(</w:t>
            </w:r>
            <w:hyperlink r:id="rId10" w:history="1">
              <w:r w:rsidRPr="000F019C">
                <w:rPr>
                  <w:rFonts w:ascii="Sylfaen" w:hAnsi="Sylfaen" w:cstheme="minorHAnsi"/>
                  <w:sz w:val="24"/>
                  <w:szCs w:val="24"/>
                  <w:lang w:val="hy-AM"/>
                </w:rPr>
                <w:t>http://atdf.am/hy/Home/ContactUs</w:t>
              </w:r>
            </w:hyperlink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)</w:t>
            </w:r>
            <w:r w:rsidRPr="000F019C"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  <w:t>: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bCs/>
                <w:sz w:val="24"/>
                <w:szCs w:val="24"/>
                <w:lang w:val="hy-AM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Շին հրապարակ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Փորձաքննություն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>Շինարարության ամբողջ ընթացքում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Բողոքի քննարկում և լուծում 2 շաբաթվա ընթացքում: </w:t>
            </w:r>
          </w:p>
          <w:p w:rsidR="00735E07" w:rsidRPr="000F019C" w:rsidRDefault="00735E07" w:rsidP="00735E07">
            <w:pPr>
              <w:widowControl w:val="0"/>
              <w:autoSpaceDE w:val="0"/>
              <w:autoSpaceDN w:val="0"/>
              <w:spacing w:before="12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Խնդրի լուծման ձախողման դեպքում նախարարության կամ իրականացնող կազմակերպության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lastRenderedPageBreak/>
              <w:t>մակարդակում, ԾԱԵԱ-ն կարող է դիմել դատարանին որոշման կայացման համար՝ ՀՀ օրենսդրության համաձայն</w:t>
            </w:r>
          </w:p>
          <w:p w:rsidR="00735E07" w:rsidRPr="000F019C" w:rsidRDefault="00735E07" w:rsidP="00735E07">
            <w:pPr>
              <w:spacing w:before="80" w:after="80"/>
              <w:rPr>
                <w:rFonts w:ascii="Sylfaen" w:hAnsi="Sylfaen" w:cstheme="minorHAnsi"/>
                <w:sz w:val="24"/>
                <w:szCs w:val="24"/>
                <w:lang w:val="hy-AM"/>
              </w:rPr>
            </w:pPr>
          </w:p>
        </w:tc>
        <w:tc>
          <w:tcPr>
            <w:tcW w:w="19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35E07" w:rsidRPr="000F019C" w:rsidRDefault="00735E07" w:rsidP="00735E07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lastRenderedPageBreak/>
              <w:t xml:space="preserve">ՀՏԶՀ տեխնիկական վերահսկողական ընկերություն </w:t>
            </w:r>
          </w:p>
          <w:p w:rsidR="00735E07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  <w:p w:rsidR="00735E07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</w:p>
        </w:tc>
      </w:tr>
      <w:tr w:rsidR="009019C4" w:rsidRPr="000F019C" w:rsidTr="00E4065E">
        <w:trPr>
          <w:trHeight w:val="461"/>
          <w:jc w:val="center"/>
        </w:trPr>
        <w:tc>
          <w:tcPr>
            <w:tcW w:w="1356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019C4" w:rsidRPr="000F019C" w:rsidRDefault="00735E07" w:rsidP="00BB3343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b/>
                <w:sz w:val="24"/>
                <w:szCs w:val="24"/>
                <w:lang w:val="hy-AM"/>
              </w:rPr>
              <w:lastRenderedPageBreak/>
              <w:t xml:space="preserve">ՇԱՀԱԳՈՐԾՄԱՆ ՓՈՒԼ </w:t>
            </w:r>
          </w:p>
        </w:tc>
      </w:tr>
      <w:tr w:rsidR="00304DEA" w:rsidRPr="000F019C" w:rsidTr="00CE5786">
        <w:trPr>
          <w:trHeight w:val="944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Del="00607E25" w:rsidRDefault="00735E07" w:rsidP="00735E07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Վայրի պահպանումն ու շահագործումը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RDefault="00735E07" w:rsidP="00C2775C">
            <w:pPr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Չթույլատրված շինարարություն և հողօգտագործում </w:t>
            </w:r>
          </w:p>
          <w:p w:rsidR="00304DEA" w:rsidRPr="000F019C" w:rsidRDefault="00304DEA" w:rsidP="00C2775C">
            <w:pPr>
              <w:spacing w:after="0" w:line="240" w:lineRule="auto"/>
              <w:jc w:val="both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  <w:p w:rsidR="00304DEA" w:rsidRPr="000F019C" w:rsidRDefault="00304DEA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RDefault="00735E07" w:rsidP="00735E07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Կայանատեղի, վերանորոգված ճեմուղի և ճանապարհ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RDefault="00735E07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Տեսանելի հսկողություն 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RDefault="00735E07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Շահագործման ողջ ընթացքը </w:t>
            </w:r>
          </w:p>
        </w:tc>
        <w:tc>
          <w:tcPr>
            <w:tcW w:w="20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304DEA" w:rsidRPr="000F019C" w:rsidRDefault="00735E07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Կանխել կենտրոնական հատվածի տարածքի գեղագիտական և </w:t>
            </w:r>
            <w:r w:rsidR="00AB4DDC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վերականգնողական </w:t>
            </w: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արժեքի կորուստը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04DEA" w:rsidRPr="000F019C" w:rsidRDefault="00304DEA" w:rsidP="00AB4DDC">
            <w:pPr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 </w:t>
            </w:r>
            <w:r w:rsidR="00AB4DDC"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Վանաձորի համայնքապետարան </w:t>
            </w:r>
          </w:p>
        </w:tc>
      </w:tr>
      <w:tr w:rsidR="00AB4DDC" w:rsidRPr="000F019C" w:rsidTr="00CE5786">
        <w:trPr>
          <w:trHeight w:val="944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</w:rPr>
              <w:lastRenderedPageBreak/>
              <w:t>3.</w:t>
            </w: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Կոշտ թափոնների կառավարում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Տեղադրված են աղբամաններ, պարբերաբար իրականացվում է թափոնների տեղափոխում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Ամբողջ տարածքում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Դիտազննում</w:t>
            </w: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widowControl w:val="0"/>
              <w:autoSpaceDE w:val="0"/>
              <w:autoSpaceDN w:val="0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/>
              </w:rPr>
              <w:t>Գործառնության ամբողջ ընթացքում</w:t>
            </w:r>
          </w:p>
        </w:tc>
        <w:tc>
          <w:tcPr>
            <w:tcW w:w="20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0B54DA">
            <w:pPr>
              <w:suppressAutoHyphens/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  <w:t xml:space="preserve"> -Կանխել հողի, մակերևութային և ստորերկրյա ջրերի աղտոտումը</w:t>
            </w:r>
          </w:p>
          <w:p w:rsidR="00AB4DDC" w:rsidRPr="000F019C" w:rsidRDefault="00AB4DDC" w:rsidP="000B54DA">
            <w:pPr>
              <w:suppressAutoHyphens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Calibri" w:hAnsi="Sylfaen" w:cstheme="minorHAnsi"/>
                <w:sz w:val="24"/>
                <w:szCs w:val="24"/>
                <w:lang w:val="hy-AM" w:eastAsia="ar-SA"/>
              </w:rPr>
              <w:t>-Պահպանել տեղանքի տարածքի և դրա շրջակայքի էսթետիկ տեսքը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B4DDC" w:rsidRPr="000F019C" w:rsidRDefault="00AB4DDC" w:rsidP="00BB3343">
            <w:pPr>
              <w:spacing w:after="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Վանաձորի համայնքապետարան</w:t>
            </w:r>
          </w:p>
        </w:tc>
      </w:tr>
      <w:tr w:rsidR="009703D9" w:rsidRPr="000F019C" w:rsidTr="00CE5786">
        <w:trPr>
          <w:trHeight w:val="944"/>
          <w:jc w:val="center"/>
        </w:trPr>
        <w:tc>
          <w:tcPr>
            <w:tcW w:w="18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703D9" w:rsidRPr="000F019C" w:rsidDel="00607E25" w:rsidRDefault="00AB4DDC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Կենցաղային ցանցերի /խմելու ջրի և կոյուղագծերի շահագործում և պահպանում 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703D9" w:rsidRPr="000F019C" w:rsidRDefault="00AB4DDC" w:rsidP="00C2775C">
            <w:pPr>
              <w:spacing w:after="0" w:line="240" w:lineRule="auto"/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color w:val="000000"/>
                <w:sz w:val="24"/>
                <w:szCs w:val="24"/>
                <w:lang w:eastAsia="ar-SA"/>
              </w:rPr>
              <w:t>Կատարվում է կոմունալ ցանցերի կանոնավոր սպասարկում</w:t>
            </w:r>
          </w:p>
          <w:p w:rsidR="009703D9" w:rsidRPr="000F019C" w:rsidRDefault="009703D9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703D9" w:rsidRPr="000F019C" w:rsidRDefault="00AB4DDC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Կառուցված ջրագծեր 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703D9" w:rsidRPr="000F019C" w:rsidRDefault="00AB4DDC" w:rsidP="00C2775C">
            <w:pPr>
              <w:spacing w:after="0" w:line="240" w:lineRule="auto"/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color w:val="000000" w:themeColor="text1"/>
                <w:sz w:val="24"/>
                <w:szCs w:val="24"/>
                <w:lang w:val="hy-AM"/>
              </w:rPr>
              <w:t xml:space="preserve">Տեխնիկական պարբերաբար ստուգումներ </w:t>
            </w:r>
          </w:p>
          <w:p w:rsidR="009703D9" w:rsidRPr="000F019C" w:rsidRDefault="009703D9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</w:rPr>
            </w:pPr>
          </w:p>
        </w:tc>
        <w:tc>
          <w:tcPr>
            <w:tcW w:w="2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9703D9" w:rsidRPr="000F019C" w:rsidRDefault="00AB4DDC" w:rsidP="00C2775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 xml:space="preserve">Շահագործման ողջ ժամանակահատվածը </w:t>
            </w:r>
          </w:p>
        </w:tc>
        <w:tc>
          <w:tcPr>
            <w:tcW w:w="20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B4DDC" w:rsidRPr="000F019C" w:rsidRDefault="00AB4DDC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Կոմունալ ցանցերի անվտանգ և շահագործելի վիճակում սպասարկում;</w:t>
            </w:r>
          </w:p>
          <w:p w:rsidR="009703D9" w:rsidRPr="000F019C" w:rsidRDefault="00AB4DDC" w:rsidP="00AB4DDC">
            <w:pPr>
              <w:widowControl w:val="0"/>
              <w:autoSpaceDE w:val="0"/>
              <w:autoSpaceDN w:val="0"/>
              <w:spacing w:after="0" w:line="240" w:lineRule="auto"/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- Խուսափեք խափանումներից և բնակիչների համար անհարմարություններ ստեղծելուց: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703D9" w:rsidRPr="000F019C" w:rsidRDefault="00AB4DDC" w:rsidP="00FF56D9">
            <w:pPr>
              <w:widowControl w:val="0"/>
              <w:autoSpaceDE w:val="0"/>
              <w:autoSpaceDN w:val="0"/>
              <w:spacing w:before="120" w:after="120"/>
              <w:rPr>
                <w:rFonts w:ascii="Sylfaen" w:eastAsia="Times New Roman" w:hAnsi="Sylfaen" w:cstheme="minorHAnsi"/>
                <w:sz w:val="24"/>
                <w:szCs w:val="24"/>
              </w:rPr>
            </w:pPr>
            <w:r w:rsidRPr="000F019C">
              <w:rPr>
                <w:rFonts w:ascii="Sylfaen" w:eastAsia="Times New Roman" w:hAnsi="Sylfaen" w:cstheme="minorHAnsi"/>
                <w:sz w:val="24"/>
                <w:szCs w:val="24"/>
                <w:lang w:val="hy-AM"/>
              </w:rPr>
              <w:t>Վանաձորի համայնքապետարան</w:t>
            </w:r>
          </w:p>
        </w:tc>
      </w:tr>
    </w:tbl>
    <w:p w:rsidR="003910D8" w:rsidRPr="000F019C" w:rsidRDefault="003910D8" w:rsidP="003910D8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  <w:sectPr w:rsidR="003910D8" w:rsidRPr="000F019C" w:rsidSect="00BB3343">
          <w:pgSz w:w="15840" w:h="12240" w:orient="landscape"/>
          <w:pgMar w:top="1440" w:right="1440" w:bottom="1440" w:left="1440" w:header="720" w:footer="720" w:gutter="0"/>
          <w:cols w:space="720"/>
          <w:docGrid w:linePitch="360"/>
        </w:sectPr>
      </w:pPr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</w:t>
      </w:r>
      <w:r w:rsidRPr="000F019C">
        <w:rPr>
          <w:rFonts w:ascii="Sylfaen" w:eastAsia="Times New Roman" w:hAnsi="Sylfaen" w:cstheme="minorHAnsi"/>
          <w:b/>
          <w:sz w:val="24"/>
          <w:szCs w:val="24"/>
        </w:rPr>
        <w:br w:type="page"/>
      </w:r>
    </w:p>
    <w:p w:rsidR="00BB3343" w:rsidRPr="000F019C" w:rsidRDefault="00AB4DDC" w:rsidP="00BB3343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lastRenderedPageBreak/>
        <w:t>Կից ներկայացվող նյութ</w:t>
      </w:r>
      <w:r w:rsidR="00BB3343" w:rsidRPr="000F019C">
        <w:rPr>
          <w:rFonts w:ascii="Sylfaen" w:eastAsia="Times New Roman" w:hAnsi="Sylfaen" w:cstheme="minorHAnsi"/>
          <w:b/>
          <w:sz w:val="24"/>
          <w:szCs w:val="24"/>
        </w:rPr>
        <w:t xml:space="preserve"> 1: </w:t>
      </w: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>տեղանքի քարտեզ</w:t>
      </w:r>
      <w:r w:rsidR="00BB3343" w:rsidRPr="000F019C">
        <w:rPr>
          <w:rFonts w:ascii="Sylfaen" w:eastAsia="Times New Roman" w:hAnsi="Sylfaen" w:cstheme="minorHAnsi"/>
          <w:b/>
          <w:sz w:val="24"/>
          <w:szCs w:val="24"/>
        </w:rPr>
        <w:t>/</w:t>
      </w:r>
      <w:r w:rsidRPr="000F019C">
        <w:rPr>
          <w:rFonts w:ascii="Sylfaen" w:eastAsia="Times New Roman" w:hAnsi="Sylfaen" w:cstheme="minorHAnsi"/>
          <w:b/>
          <w:sz w:val="24"/>
          <w:szCs w:val="24"/>
          <w:lang w:val="hy-AM"/>
        </w:rPr>
        <w:t xml:space="preserve">լուսանկարներ </w:t>
      </w:r>
    </w:p>
    <w:p w:rsidR="004155D5" w:rsidRPr="000F019C" w:rsidRDefault="00BB3343" w:rsidP="004155D5">
      <w:pPr>
        <w:keepNext/>
        <w:widowControl w:val="0"/>
        <w:autoSpaceDE w:val="0"/>
        <w:autoSpaceDN w:val="0"/>
        <w:spacing w:before="60" w:after="0"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eastAsia="Times New Roman" w:hAnsi="Sylfaen" w:cstheme="minorHAnsi"/>
          <w:sz w:val="24"/>
          <w:szCs w:val="24"/>
        </w:rPr>
        <w:t xml:space="preserve"> </w:t>
      </w:r>
      <w:r w:rsidR="00F84F51" w:rsidRPr="000F019C">
        <w:rPr>
          <w:rFonts w:ascii="Sylfaen" w:hAnsi="Sylfaen" w:cstheme="minorHAnsi"/>
          <w:noProof/>
          <w:sz w:val="24"/>
          <w:szCs w:val="24"/>
        </w:rPr>
        <w:drawing>
          <wp:inline distT="0" distB="0" distL="0" distR="0" wp14:anchorId="4984E24B" wp14:editId="09EA21CE">
            <wp:extent cx="5841546" cy="3086100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1444" t="19772" r="20535" b="16343"/>
                    <a:stretch/>
                  </pic:blipFill>
                  <pic:spPr bwMode="auto">
                    <a:xfrm>
                      <a:off x="0" y="0"/>
                      <a:ext cx="5847794" cy="3089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3343" w:rsidRPr="000F019C" w:rsidRDefault="00AB4DDC" w:rsidP="004155D5">
      <w:pPr>
        <w:pStyle w:val="Caption"/>
        <w:rPr>
          <w:rFonts w:ascii="Sylfaen" w:hAnsi="Sylfaen" w:cstheme="minorHAnsi"/>
          <w:sz w:val="24"/>
          <w:szCs w:val="24"/>
          <w:lang w:val="hy-AM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 xml:space="preserve">Քարտեզ </w:t>
      </w:r>
      <w:r w:rsidR="004155D5" w:rsidRPr="000F019C">
        <w:rPr>
          <w:rFonts w:ascii="Sylfaen" w:hAnsi="Sylfaen" w:cstheme="minorHAnsi"/>
          <w:sz w:val="24"/>
          <w:szCs w:val="24"/>
        </w:rPr>
        <w:t xml:space="preserve"> </w:t>
      </w:r>
      <w:r w:rsidR="0050137B" w:rsidRPr="000F019C">
        <w:rPr>
          <w:rFonts w:ascii="Sylfaen" w:hAnsi="Sylfaen" w:cstheme="minorHAnsi"/>
          <w:sz w:val="24"/>
          <w:szCs w:val="24"/>
        </w:rPr>
        <w:fldChar w:fldCharType="begin"/>
      </w:r>
      <w:r w:rsidR="0050137B" w:rsidRPr="000F019C">
        <w:rPr>
          <w:rFonts w:ascii="Sylfaen" w:hAnsi="Sylfaen" w:cstheme="minorHAnsi"/>
          <w:sz w:val="24"/>
          <w:szCs w:val="24"/>
        </w:rPr>
        <w:instrText xml:space="preserve"> SEQ Map \* ARABIC </w:instrText>
      </w:r>
      <w:r w:rsidR="0050137B" w:rsidRPr="000F019C">
        <w:rPr>
          <w:rFonts w:ascii="Sylfaen" w:hAnsi="Sylfaen" w:cstheme="minorHAnsi"/>
          <w:sz w:val="24"/>
          <w:szCs w:val="24"/>
        </w:rPr>
        <w:fldChar w:fldCharType="separate"/>
      </w:r>
      <w:r w:rsidR="00C34E8D" w:rsidRPr="000F019C">
        <w:rPr>
          <w:rFonts w:ascii="Sylfaen" w:hAnsi="Sylfaen" w:cstheme="minorHAnsi"/>
          <w:noProof/>
          <w:sz w:val="24"/>
          <w:szCs w:val="24"/>
        </w:rPr>
        <w:t>1</w:t>
      </w:r>
      <w:r w:rsidR="0050137B" w:rsidRPr="000F019C">
        <w:rPr>
          <w:rFonts w:ascii="Sylfaen" w:hAnsi="Sylfaen" w:cstheme="minorHAnsi"/>
          <w:noProof/>
          <w:sz w:val="24"/>
          <w:szCs w:val="24"/>
        </w:rPr>
        <w:fldChar w:fldCharType="end"/>
      </w:r>
      <w:r w:rsidR="004155D5" w:rsidRPr="000F019C">
        <w:rPr>
          <w:rFonts w:ascii="Sylfaen" w:hAnsi="Sylfaen" w:cstheme="minorHAnsi"/>
          <w:sz w:val="24"/>
          <w:szCs w:val="24"/>
        </w:rPr>
        <w:t xml:space="preserve">: </w:t>
      </w:r>
      <w:r w:rsidRPr="000F019C">
        <w:rPr>
          <w:rFonts w:ascii="Sylfaen" w:hAnsi="Sylfaen" w:cstheme="minorHAnsi"/>
          <w:sz w:val="24"/>
          <w:szCs w:val="24"/>
          <w:lang w:val="hy-AM"/>
        </w:rPr>
        <w:t xml:space="preserve">կադաստրային քարտեզ </w:t>
      </w:r>
    </w:p>
    <w:p w:rsidR="00C34E8D" w:rsidRPr="000F019C" w:rsidRDefault="002F23AD" w:rsidP="00C34E8D">
      <w:pPr>
        <w:keepNext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noProof/>
          <w:sz w:val="24"/>
          <w:szCs w:val="24"/>
        </w:rPr>
        <w:drawing>
          <wp:inline distT="0" distB="0" distL="0" distR="0" wp14:anchorId="3A021DDD" wp14:editId="7E408D09">
            <wp:extent cx="5895864" cy="3009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5024" t="23958" r="3744" b="11393"/>
                    <a:stretch/>
                  </pic:blipFill>
                  <pic:spPr bwMode="auto">
                    <a:xfrm>
                      <a:off x="0" y="0"/>
                      <a:ext cx="5905473" cy="3014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3729" w:rsidRPr="000F019C" w:rsidRDefault="00AB4DDC" w:rsidP="00C34E8D">
      <w:pPr>
        <w:pStyle w:val="Caption"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 xml:space="preserve">Քարտեզ </w:t>
      </w:r>
      <w:r w:rsidR="00C34E8D" w:rsidRPr="000F019C">
        <w:rPr>
          <w:rFonts w:ascii="Sylfaen" w:hAnsi="Sylfaen" w:cstheme="minorHAnsi"/>
          <w:sz w:val="24"/>
          <w:szCs w:val="24"/>
        </w:rPr>
        <w:t xml:space="preserve"> </w:t>
      </w:r>
      <w:r w:rsidR="0050137B" w:rsidRPr="000F019C">
        <w:rPr>
          <w:rFonts w:ascii="Sylfaen" w:hAnsi="Sylfaen" w:cstheme="minorHAnsi"/>
          <w:sz w:val="24"/>
          <w:szCs w:val="24"/>
        </w:rPr>
        <w:fldChar w:fldCharType="begin"/>
      </w:r>
      <w:r w:rsidR="0050137B" w:rsidRPr="000F019C">
        <w:rPr>
          <w:rFonts w:ascii="Sylfaen" w:hAnsi="Sylfaen" w:cstheme="minorHAnsi"/>
          <w:sz w:val="24"/>
          <w:szCs w:val="24"/>
        </w:rPr>
        <w:instrText xml:space="preserve"> SEQ Map \* ARABIC </w:instrText>
      </w:r>
      <w:r w:rsidR="0050137B" w:rsidRPr="000F019C">
        <w:rPr>
          <w:rFonts w:ascii="Sylfaen" w:hAnsi="Sylfaen" w:cstheme="minorHAnsi"/>
          <w:sz w:val="24"/>
          <w:szCs w:val="24"/>
        </w:rPr>
        <w:fldChar w:fldCharType="separate"/>
      </w:r>
      <w:r w:rsidR="00C34E8D" w:rsidRPr="000F019C">
        <w:rPr>
          <w:rFonts w:ascii="Sylfaen" w:hAnsi="Sylfaen" w:cstheme="minorHAnsi"/>
          <w:noProof/>
          <w:sz w:val="24"/>
          <w:szCs w:val="24"/>
        </w:rPr>
        <w:t>2</w:t>
      </w:r>
      <w:r w:rsidR="0050137B" w:rsidRPr="000F019C">
        <w:rPr>
          <w:rFonts w:ascii="Sylfaen" w:hAnsi="Sylfaen" w:cstheme="minorHAnsi"/>
          <w:noProof/>
          <w:sz w:val="24"/>
          <w:szCs w:val="24"/>
        </w:rPr>
        <w:fldChar w:fldCharType="end"/>
      </w:r>
      <w:r w:rsidR="00C34E8D" w:rsidRPr="000F019C">
        <w:rPr>
          <w:rFonts w:ascii="Sylfaen" w:hAnsi="Sylfaen" w:cstheme="minorHAnsi"/>
          <w:sz w:val="24"/>
          <w:szCs w:val="24"/>
        </w:rPr>
        <w:t xml:space="preserve">: </w:t>
      </w:r>
      <w:r w:rsidRPr="000F019C">
        <w:rPr>
          <w:rFonts w:ascii="Sylfaen" w:hAnsi="Sylfaen" w:cstheme="minorHAnsi"/>
          <w:sz w:val="24"/>
          <w:szCs w:val="24"/>
          <w:lang w:val="hy-AM"/>
        </w:rPr>
        <w:t xml:space="preserve">Տեղանքի քարտեզը </w:t>
      </w:r>
      <w:r w:rsidR="00C34E8D" w:rsidRPr="000F019C">
        <w:rPr>
          <w:rFonts w:ascii="Sylfaen" w:hAnsi="Sylfaen" w:cstheme="minorHAnsi"/>
          <w:sz w:val="24"/>
          <w:szCs w:val="24"/>
        </w:rPr>
        <w:t xml:space="preserve">(Yandex </w:t>
      </w:r>
      <w:r w:rsidRPr="000F019C">
        <w:rPr>
          <w:rFonts w:ascii="Sylfaen" w:hAnsi="Sylfaen" w:cstheme="minorHAnsi"/>
          <w:sz w:val="24"/>
          <w:szCs w:val="24"/>
          <w:lang w:val="hy-AM"/>
        </w:rPr>
        <w:t>քարտեզ</w:t>
      </w:r>
      <w:r w:rsidR="00C34E8D" w:rsidRPr="000F019C">
        <w:rPr>
          <w:rFonts w:ascii="Sylfaen" w:hAnsi="Sylfaen" w:cstheme="minorHAnsi"/>
          <w:sz w:val="24"/>
          <w:szCs w:val="24"/>
        </w:rPr>
        <w:t>)</w:t>
      </w:r>
    </w:p>
    <w:p w:rsidR="00C34E8D" w:rsidRPr="000F019C" w:rsidRDefault="00791827" w:rsidP="00C34E8D">
      <w:pPr>
        <w:keepNext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noProof/>
          <w:sz w:val="24"/>
          <w:szCs w:val="24"/>
        </w:rPr>
        <w:lastRenderedPageBreak/>
        <w:drawing>
          <wp:inline distT="0" distB="0" distL="0" distR="0" wp14:anchorId="6BDAA43F" wp14:editId="3DDBFBA6">
            <wp:extent cx="5948095" cy="34163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95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3AD" w:rsidRPr="000F019C" w:rsidRDefault="00AB4DDC" w:rsidP="00C34E8D">
      <w:pPr>
        <w:pStyle w:val="Caption"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 xml:space="preserve">Քարտեզ </w:t>
      </w:r>
      <w:r w:rsidR="00C34E8D" w:rsidRPr="000F019C">
        <w:rPr>
          <w:rFonts w:ascii="Sylfaen" w:hAnsi="Sylfaen" w:cstheme="minorHAnsi"/>
          <w:sz w:val="24"/>
          <w:szCs w:val="24"/>
        </w:rPr>
        <w:t xml:space="preserve"> </w:t>
      </w:r>
      <w:r w:rsidR="0050137B" w:rsidRPr="000F019C">
        <w:rPr>
          <w:rFonts w:ascii="Sylfaen" w:hAnsi="Sylfaen" w:cstheme="minorHAnsi"/>
          <w:sz w:val="24"/>
          <w:szCs w:val="24"/>
        </w:rPr>
        <w:fldChar w:fldCharType="begin"/>
      </w:r>
      <w:r w:rsidR="0050137B" w:rsidRPr="000F019C">
        <w:rPr>
          <w:rFonts w:ascii="Sylfaen" w:hAnsi="Sylfaen" w:cstheme="minorHAnsi"/>
          <w:sz w:val="24"/>
          <w:szCs w:val="24"/>
        </w:rPr>
        <w:instrText xml:space="preserve"> SEQ Map \* ARABIC </w:instrText>
      </w:r>
      <w:r w:rsidR="0050137B" w:rsidRPr="000F019C">
        <w:rPr>
          <w:rFonts w:ascii="Sylfaen" w:hAnsi="Sylfaen" w:cstheme="minorHAnsi"/>
          <w:sz w:val="24"/>
          <w:szCs w:val="24"/>
        </w:rPr>
        <w:fldChar w:fldCharType="separate"/>
      </w:r>
      <w:r w:rsidR="00C34E8D" w:rsidRPr="000F019C">
        <w:rPr>
          <w:rFonts w:ascii="Sylfaen" w:hAnsi="Sylfaen" w:cstheme="minorHAnsi"/>
          <w:noProof/>
          <w:sz w:val="24"/>
          <w:szCs w:val="24"/>
        </w:rPr>
        <w:t>3</w:t>
      </w:r>
      <w:r w:rsidR="0050137B" w:rsidRPr="000F019C">
        <w:rPr>
          <w:rFonts w:ascii="Sylfaen" w:hAnsi="Sylfaen" w:cstheme="minorHAnsi"/>
          <w:noProof/>
          <w:sz w:val="24"/>
          <w:szCs w:val="24"/>
        </w:rPr>
        <w:fldChar w:fldCharType="end"/>
      </w:r>
      <w:r w:rsidR="00C34E8D" w:rsidRPr="000F019C">
        <w:rPr>
          <w:rFonts w:ascii="Sylfaen" w:hAnsi="Sylfaen" w:cstheme="minorHAnsi"/>
          <w:sz w:val="24"/>
          <w:szCs w:val="24"/>
        </w:rPr>
        <w:t xml:space="preserve">: </w:t>
      </w:r>
      <w:r w:rsidR="00F83D3C" w:rsidRPr="000F019C">
        <w:rPr>
          <w:rFonts w:ascii="Sylfaen" w:hAnsi="Sylfaen" w:cstheme="minorHAnsi"/>
          <w:sz w:val="24"/>
          <w:szCs w:val="24"/>
          <w:lang w:val="hy-AM"/>
        </w:rPr>
        <w:t xml:space="preserve">Ազդեցության տակ հյատնվող հողամասը </w:t>
      </w:r>
      <w:r w:rsidR="00C34E8D" w:rsidRPr="000F019C">
        <w:rPr>
          <w:rFonts w:ascii="Sylfaen" w:hAnsi="Sylfaen" w:cstheme="minorHAnsi"/>
          <w:sz w:val="24"/>
          <w:szCs w:val="24"/>
        </w:rPr>
        <w:t>(Yandex</w:t>
      </w:r>
      <w:r w:rsidR="001F6FDB" w:rsidRPr="000F019C">
        <w:rPr>
          <w:rFonts w:ascii="Sylfaen" w:hAnsi="Sylfaen" w:cstheme="minorHAnsi"/>
          <w:sz w:val="24"/>
          <w:szCs w:val="24"/>
        </w:rPr>
        <w:t xml:space="preserve"> </w:t>
      </w:r>
      <w:r w:rsidR="00F83D3C" w:rsidRPr="000F019C">
        <w:rPr>
          <w:rFonts w:ascii="Sylfaen" w:hAnsi="Sylfaen" w:cstheme="minorHAnsi"/>
          <w:sz w:val="24"/>
          <w:szCs w:val="24"/>
          <w:lang w:val="hy-AM"/>
        </w:rPr>
        <w:t>քարտեզ</w:t>
      </w:r>
      <w:r w:rsidR="00C34E8D" w:rsidRPr="000F019C">
        <w:rPr>
          <w:rFonts w:ascii="Sylfaen" w:hAnsi="Sylfaen" w:cstheme="minorHAnsi"/>
          <w:sz w:val="24"/>
          <w:szCs w:val="24"/>
        </w:rPr>
        <w:t>)</w:t>
      </w:r>
    </w:p>
    <w:p w:rsidR="00E1729C" w:rsidRPr="000F019C" w:rsidRDefault="00E1729C" w:rsidP="004155D5">
      <w:pPr>
        <w:rPr>
          <w:rFonts w:ascii="Sylfaen" w:hAnsi="Sylfaen" w:cstheme="minorHAnsi"/>
          <w:sz w:val="24"/>
          <w:szCs w:val="24"/>
        </w:rPr>
      </w:pPr>
    </w:p>
    <w:p w:rsidR="00C34E8D" w:rsidRPr="000F019C" w:rsidRDefault="00FE354F" w:rsidP="00C34E8D">
      <w:pPr>
        <w:keepNext/>
        <w:widowControl w:val="0"/>
        <w:autoSpaceDE w:val="0"/>
        <w:autoSpaceDN w:val="0"/>
        <w:spacing w:before="60" w:after="0"/>
        <w:rPr>
          <w:rFonts w:ascii="Sylfae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noProof/>
          <w:sz w:val="24"/>
          <w:szCs w:val="24"/>
        </w:rPr>
        <w:drawing>
          <wp:inline distT="0" distB="0" distL="0" distR="0" wp14:anchorId="21A0189E" wp14:editId="15DD2D55">
            <wp:extent cx="5880100" cy="3387449"/>
            <wp:effectExtent l="0" t="0" r="635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5451" t="21486" r="25349" b="28126"/>
                    <a:stretch/>
                  </pic:blipFill>
                  <pic:spPr bwMode="auto">
                    <a:xfrm>
                      <a:off x="0" y="0"/>
                      <a:ext cx="5886628" cy="3391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466E" w:rsidRPr="000F019C" w:rsidRDefault="00F83D3C" w:rsidP="00C34E8D">
      <w:pPr>
        <w:pStyle w:val="Caption"/>
        <w:rPr>
          <w:rFonts w:ascii="Sylfaen" w:eastAsia="Times New Roman" w:hAnsi="Sylfaen" w:cstheme="minorHAnsi"/>
          <w:sz w:val="24"/>
          <w:szCs w:val="24"/>
        </w:rPr>
      </w:pPr>
      <w:r w:rsidRPr="000F019C">
        <w:rPr>
          <w:rFonts w:ascii="Sylfaen" w:hAnsi="Sylfaen" w:cstheme="minorHAnsi"/>
          <w:sz w:val="24"/>
          <w:szCs w:val="24"/>
          <w:lang w:val="hy-AM"/>
        </w:rPr>
        <w:t xml:space="preserve">Քարտեզ </w:t>
      </w:r>
      <w:r w:rsidR="00C34E8D" w:rsidRPr="000F019C">
        <w:rPr>
          <w:rFonts w:ascii="Sylfaen" w:hAnsi="Sylfaen" w:cstheme="minorHAnsi"/>
          <w:sz w:val="24"/>
          <w:szCs w:val="24"/>
        </w:rPr>
        <w:t xml:space="preserve"> </w:t>
      </w:r>
      <w:r w:rsidR="0050137B" w:rsidRPr="000F019C">
        <w:rPr>
          <w:rFonts w:ascii="Sylfaen" w:hAnsi="Sylfaen" w:cstheme="minorHAnsi"/>
          <w:sz w:val="24"/>
          <w:szCs w:val="24"/>
        </w:rPr>
        <w:fldChar w:fldCharType="begin"/>
      </w:r>
      <w:r w:rsidR="0050137B" w:rsidRPr="000F019C">
        <w:rPr>
          <w:rFonts w:ascii="Sylfaen" w:hAnsi="Sylfaen" w:cstheme="minorHAnsi"/>
          <w:sz w:val="24"/>
          <w:szCs w:val="24"/>
        </w:rPr>
        <w:instrText xml:space="preserve"> SEQ Map \* ARABIC </w:instrText>
      </w:r>
      <w:r w:rsidR="0050137B" w:rsidRPr="000F019C">
        <w:rPr>
          <w:rFonts w:ascii="Sylfaen" w:hAnsi="Sylfaen" w:cstheme="minorHAnsi"/>
          <w:sz w:val="24"/>
          <w:szCs w:val="24"/>
        </w:rPr>
        <w:fldChar w:fldCharType="separate"/>
      </w:r>
      <w:r w:rsidR="00C34E8D" w:rsidRPr="000F019C">
        <w:rPr>
          <w:rFonts w:ascii="Sylfaen" w:hAnsi="Sylfaen" w:cstheme="minorHAnsi"/>
          <w:noProof/>
          <w:sz w:val="24"/>
          <w:szCs w:val="24"/>
        </w:rPr>
        <w:t>4</w:t>
      </w:r>
      <w:r w:rsidR="0050137B" w:rsidRPr="000F019C">
        <w:rPr>
          <w:rFonts w:ascii="Sylfaen" w:hAnsi="Sylfaen" w:cstheme="minorHAnsi"/>
          <w:noProof/>
          <w:sz w:val="24"/>
          <w:szCs w:val="24"/>
        </w:rPr>
        <w:fldChar w:fldCharType="end"/>
      </w:r>
      <w:r w:rsidR="00C34E8D" w:rsidRPr="000F019C">
        <w:rPr>
          <w:rFonts w:ascii="Sylfaen" w:hAnsi="Sylfaen" w:cstheme="minorHAnsi"/>
          <w:sz w:val="24"/>
          <w:szCs w:val="24"/>
        </w:rPr>
        <w:t xml:space="preserve">: </w:t>
      </w:r>
      <w:r w:rsidRPr="000F019C">
        <w:rPr>
          <w:rFonts w:ascii="Sylfaen" w:hAnsi="Sylfaen" w:cstheme="minorHAnsi"/>
          <w:sz w:val="24"/>
          <w:szCs w:val="24"/>
          <w:lang w:val="hy-AM"/>
        </w:rPr>
        <w:t xml:space="preserve">նախագծից վերցրած հատված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03"/>
        <w:gridCol w:w="2903"/>
        <w:gridCol w:w="3770"/>
      </w:tblGrid>
      <w:tr w:rsidR="00597705" w:rsidRPr="000F019C" w:rsidTr="002A5EBA">
        <w:trPr>
          <w:trHeight w:val="3950"/>
        </w:trPr>
        <w:tc>
          <w:tcPr>
            <w:tcW w:w="2903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lastRenderedPageBreak/>
              <w:drawing>
                <wp:inline distT="0" distB="0" distL="0" distR="0" wp14:anchorId="5AEF50F7" wp14:editId="2A01F82C">
                  <wp:extent cx="1757362" cy="234315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9116474_431917168539957_6669555131009114512_n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204" cy="2346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2F23AD">
            <w:pPr>
              <w:pStyle w:val="Caption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1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Հողամասի մուտքը </w:t>
            </w:r>
          </w:p>
          <w:p w:rsidR="00597705" w:rsidRPr="000F019C" w:rsidRDefault="00597705" w:rsidP="002F23AD">
            <w:pPr>
              <w:rPr>
                <w:rFonts w:ascii="Sylfaen" w:hAnsi="Sylfaen" w:cstheme="minorHAnsi"/>
                <w:sz w:val="24"/>
                <w:szCs w:val="24"/>
              </w:rPr>
            </w:pPr>
          </w:p>
        </w:tc>
        <w:tc>
          <w:tcPr>
            <w:tcW w:w="2903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drawing>
                <wp:inline distT="0" distB="0" distL="0" distR="0" wp14:anchorId="4B8FE93D" wp14:editId="6AF3A877">
                  <wp:extent cx="1757361" cy="23431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9033881_394707529345428_975797967955495345_n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426" cy="234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F83D3C">
            <w:pPr>
              <w:pStyle w:val="Caption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2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Առաջարկվող հողամասը </w:t>
            </w:r>
          </w:p>
        </w:tc>
        <w:tc>
          <w:tcPr>
            <w:tcW w:w="3770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drawing>
                <wp:inline distT="0" distB="0" distL="0" distR="0" wp14:anchorId="59B7AEF3" wp14:editId="76BF7A90">
                  <wp:extent cx="1757363" cy="234315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9007758_972974713398157_4579959307504766281_n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422" cy="23512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F83D3C">
            <w:pPr>
              <w:pStyle w:val="Caption"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3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Տանող ճանապարհ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</w:p>
        </w:tc>
      </w:tr>
      <w:tr w:rsidR="00597705" w:rsidRPr="000F019C" w:rsidTr="002F23AD">
        <w:tc>
          <w:tcPr>
            <w:tcW w:w="2903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drawing>
                <wp:inline distT="0" distB="0" distL="0" distR="0" wp14:anchorId="749DF01A" wp14:editId="6A1117AB">
                  <wp:extent cx="1790700" cy="238760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8677674_1099843893944428_3541628597557442254_n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00" cy="238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F83D3C">
            <w:pPr>
              <w:pStyle w:val="Caption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4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Կոյուղագծի ճանապարհը </w:t>
            </w:r>
          </w:p>
        </w:tc>
        <w:tc>
          <w:tcPr>
            <w:tcW w:w="2903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drawing>
                <wp:inline distT="0" distB="0" distL="0" distR="0" wp14:anchorId="734341DE" wp14:editId="7642D21D">
                  <wp:extent cx="1790699" cy="2387600"/>
                  <wp:effectExtent l="0" t="0" r="635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6582256_717555309356368_1772378089460156534_n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2473" cy="2389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F83D3C">
            <w:pPr>
              <w:pStyle w:val="Caption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5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Կոյուղագծի ճանապարհը </w:t>
            </w:r>
          </w:p>
        </w:tc>
        <w:tc>
          <w:tcPr>
            <w:tcW w:w="3770" w:type="dxa"/>
          </w:tcPr>
          <w:p w:rsidR="00597705" w:rsidRPr="000F019C" w:rsidRDefault="00597705" w:rsidP="002F23AD">
            <w:pPr>
              <w:keepNext/>
              <w:rPr>
                <w:rFonts w:ascii="Sylfaen" w:hAnsi="Sylfaen" w:cstheme="minorHAnsi"/>
                <w:sz w:val="24"/>
                <w:szCs w:val="24"/>
              </w:rPr>
            </w:pPr>
            <w:r w:rsidRPr="000F019C">
              <w:rPr>
                <w:rFonts w:ascii="Sylfaen" w:hAnsi="Sylfaen" w:cstheme="minorHAnsi"/>
                <w:noProof/>
                <w:sz w:val="24"/>
                <w:szCs w:val="24"/>
              </w:rPr>
              <w:drawing>
                <wp:inline distT="0" distB="0" distL="0" distR="0" wp14:anchorId="4AFE3CC6" wp14:editId="166E5F1C">
                  <wp:extent cx="2368561" cy="17780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8862595_580323267095225_1012260697029358707_n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4011" cy="178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705" w:rsidRPr="000F019C" w:rsidRDefault="00F83D3C" w:rsidP="00F83D3C">
            <w:pPr>
              <w:pStyle w:val="Caption"/>
              <w:rPr>
                <w:rFonts w:ascii="Sylfaen" w:hAnsi="Sylfaen" w:cstheme="minorHAnsi"/>
                <w:sz w:val="24"/>
                <w:szCs w:val="24"/>
                <w:lang w:val="hy-AM"/>
              </w:rPr>
            </w:pP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Նկար </w:t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 </w: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begin"/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instrText xml:space="preserve"> SEQ Picture \* ARABIC </w:instrText>
            </w:r>
            <w:r w:rsidR="0050137B" w:rsidRPr="000F019C">
              <w:rPr>
                <w:rFonts w:ascii="Sylfaen" w:hAnsi="Sylfaen" w:cstheme="minorHAnsi"/>
                <w:sz w:val="24"/>
                <w:szCs w:val="24"/>
              </w:rPr>
              <w:fldChar w:fldCharType="separate"/>
            </w:r>
            <w:r w:rsidR="00597705" w:rsidRPr="000F019C">
              <w:rPr>
                <w:rFonts w:ascii="Sylfaen" w:hAnsi="Sylfaen" w:cstheme="minorHAnsi"/>
                <w:noProof/>
                <w:sz w:val="24"/>
                <w:szCs w:val="24"/>
              </w:rPr>
              <w:t>6</w:t>
            </w:r>
            <w:r w:rsidR="0050137B" w:rsidRPr="000F019C">
              <w:rPr>
                <w:rFonts w:ascii="Sylfaen" w:hAnsi="Sylfaen" w:cstheme="minorHAnsi"/>
                <w:noProof/>
                <w:sz w:val="24"/>
                <w:szCs w:val="24"/>
              </w:rPr>
              <w:fldChar w:fldCharType="end"/>
            </w:r>
            <w:r w:rsidR="00597705" w:rsidRPr="000F019C">
              <w:rPr>
                <w:rFonts w:ascii="Sylfaen" w:hAnsi="Sylfaen" w:cstheme="minorHAnsi"/>
                <w:sz w:val="24"/>
                <w:szCs w:val="24"/>
              </w:rPr>
              <w:t xml:space="preserve">. </w:t>
            </w:r>
            <w:r w:rsidRPr="000F019C">
              <w:rPr>
                <w:rFonts w:ascii="Sylfaen" w:hAnsi="Sylfaen" w:cstheme="minorHAnsi"/>
                <w:sz w:val="24"/>
                <w:szCs w:val="24"/>
                <w:lang w:val="hy-AM"/>
              </w:rPr>
              <w:t xml:space="preserve">Մարզադաշտ </w:t>
            </w:r>
          </w:p>
        </w:tc>
      </w:tr>
    </w:tbl>
    <w:p w:rsidR="00597705" w:rsidRPr="000F019C" w:rsidRDefault="00597705" w:rsidP="00BB3343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</w:rPr>
      </w:pPr>
    </w:p>
    <w:p w:rsidR="001F6FDB" w:rsidRPr="000F019C" w:rsidRDefault="00F83D3C" w:rsidP="00B41005">
      <w:pPr>
        <w:widowControl w:val="0"/>
        <w:autoSpaceDE w:val="0"/>
        <w:autoSpaceDN w:val="0"/>
        <w:spacing w:before="60" w:after="0"/>
        <w:rPr>
          <w:rFonts w:ascii="Sylfaen" w:hAnsi="Sylfaen" w:cstheme="minorHAnsi"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sz w:val="24"/>
          <w:szCs w:val="24"/>
        </w:rPr>
        <w:t xml:space="preserve">      </w:t>
      </w:r>
    </w:p>
    <w:p w:rsidR="001F6FDB" w:rsidRPr="000F019C" w:rsidRDefault="001F6FDB" w:rsidP="00B41005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1F6FDB" w:rsidRPr="000F019C" w:rsidRDefault="001F6FDB" w:rsidP="00B41005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b/>
          <w:sz w:val="24"/>
          <w:szCs w:val="24"/>
        </w:rPr>
      </w:pPr>
    </w:p>
    <w:p w:rsidR="00B41005" w:rsidRPr="000F019C" w:rsidRDefault="00F83D3C" w:rsidP="00B41005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</w:rPr>
      </w:pPr>
      <w:proofErr w:type="gramStart"/>
      <w:r w:rsidRPr="000F019C">
        <w:rPr>
          <w:rFonts w:ascii="Sylfaen" w:eastAsia="Times New Roman" w:hAnsi="Sylfaen" w:cstheme="minorHAnsi"/>
          <w:b/>
          <w:sz w:val="24"/>
          <w:szCs w:val="24"/>
        </w:rPr>
        <w:t>Հավելված 2.</w:t>
      </w:r>
      <w:proofErr w:type="gramEnd"/>
      <w:r w:rsidRPr="000F019C">
        <w:rPr>
          <w:rFonts w:ascii="Sylfaen" w:eastAsia="Times New Roman" w:hAnsi="Sylfaen" w:cstheme="minorHAnsi"/>
          <w:b/>
          <w:sz w:val="24"/>
          <w:szCs w:val="24"/>
        </w:rPr>
        <w:t xml:space="preserve"> Շինարարական թափոնների հեռացման թույլտվության պատճենը</w:t>
      </w:r>
      <w:r w:rsidR="009623AD" w:rsidRPr="000F019C">
        <w:rPr>
          <w:rFonts w:ascii="Sylfaen" w:eastAsia="Times New Roman" w:hAnsi="Sylfaen" w:cstheme="minorHAnsi"/>
          <w:noProof/>
          <w:sz w:val="24"/>
          <w:szCs w:val="24"/>
        </w:rPr>
        <w:lastRenderedPageBreak/>
        <w:drawing>
          <wp:inline distT="0" distB="0" distL="0" distR="0" wp14:anchorId="42FD2D26" wp14:editId="05B9D5F6">
            <wp:extent cx="4101901" cy="5803900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059" cy="5805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3D3C" w:rsidRPr="000F019C" w:rsidRDefault="00F83D3C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sz w:val="24"/>
          <w:szCs w:val="24"/>
        </w:rPr>
        <w:t>Վերոնշյալ փաստաթղթի ամփոփում</w:t>
      </w:r>
    </w:p>
    <w:p w:rsidR="00F83D3C" w:rsidRPr="000F019C" w:rsidRDefault="00F83D3C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F83D3C" w:rsidRPr="000F019C" w:rsidRDefault="00F83D3C" w:rsidP="00F83D3C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sz w:val="24"/>
          <w:szCs w:val="24"/>
          <w:lang w:val="hy-AM"/>
        </w:rPr>
        <w:t>«Մայմեխ առողջարանային հանգստի և ժամանցի գոտին» սպասարկող արտաքին ինժեներական ենթակառուցվածքների շինարարական աշխատանքների արդյունքում առաջացած շինարարական աղբը պետք է տեղափոխվի Վանաձոր քաղաքի Տաջիկի թաղամաս Տարոն 4 հասցե, որտեղից մինչև շինհրապարակ հեռավորությունը 12 կմ է։</w:t>
      </w:r>
    </w:p>
    <w:p w:rsidR="00F83D3C" w:rsidRPr="000F019C" w:rsidRDefault="00F83D3C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F83D3C" w:rsidRPr="00213A4A" w:rsidRDefault="00F83D3C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0F019C">
        <w:rPr>
          <w:rFonts w:ascii="Sylfaen" w:eastAsia="Times New Roman" w:hAnsi="Sylfaen" w:cstheme="minorHAnsi"/>
          <w:sz w:val="24"/>
          <w:szCs w:val="24"/>
          <w:lang w:val="hy-AM"/>
        </w:rPr>
        <w:t xml:space="preserve">Հավելված 3. ԲՍԿՊ-ի նախագծի վերաբերյալ հանրային 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 xml:space="preserve">լսման </w:t>
      </w:r>
      <w:r w:rsidRPr="000F019C">
        <w:rPr>
          <w:rFonts w:ascii="Sylfaen" w:eastAsia="Times New Roman" w:hAnsi="Sylfaen" w:cstheme="minorHAnsi"/>
          <w:sz w:val="24"/>
          <w:szCs w:val="24"/>
          <w:lang w:val="hy-AM"/>
        </w:rPr>
        <w:t xml:space="preserve">արձանագրություն </w:t>
      </w:r>
    </w:p>
    <w:p w:rsidR="00213A4A" w:rsidRDefault="00213A4A" w:rsidP="00213A4A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2023 թվականի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հոկտեմբերի 12-ին 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>ՀՏԶՀ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-ի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բնապահպանական և սոցիալական 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lastRenderedPageBreak/>
        <w:t xml:space="preserve">մասնագետների, Վանաձորի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համայնքապետարանի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քաղաքաշինության և ճարտարապետության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բաժնի պետի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,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համայնքա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պետարանի անձնակազմի և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Վանաձորի բնակիչների մասնակցությամբ կայացել է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հանրային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լսում։</w:t>
      </w:r>
    </w:p>
    <w:p w:rsidR="00213A4A" w:rsidRDefault="00213A4A" w:rsidP="00213A4A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Ընդհանուր առմամբ հանդիպմանը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ներկա է գտնվել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10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մասնակից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>, որից 7-ը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>՝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կ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ին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>։</w:t>
      </w:r>
    </w:p>
    <w:p w:rsidR="00213A4A" w:rsidRPr="00213A4A" w:rsidRDefault="00213A4A" w:rsidP="00213A4A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Հանրային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լսման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հայտարարությունը Վանաձոր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ի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համայնք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ապետարանի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կայքում տեղադրվել է 2023 թվականի հոկտեմբերի 4-ին։</w:t>
      </w:r>
    </w:p>
    <w:p w:rsidR="00213A4A" w:rsidRDefault="00213A4A" w:rsidP="00213A4A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Վանաձորի քաղաքապետարանի քաղաքաշինության և ճարտարապետության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բաժնի պետ Սուրեն Աբովյանը ողջունեց մասնակիցներին,</w:t>
      </w:r>
      <w:r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ներկայացրեց հանդիպման նպատակը և ենթածրագրի հայեցակարգը։</w:t>
      </w:r>
    </w:p>
    <w:p w:rsidR="00213A4A" w:rsidRDefault="00A54342" w:rsidP="007F001C">
      <w:pPr>
        <w:widowControl w:val="0"/>
        <w:autoSpaceDE w:val="0"/>
        <w:autoSpaceDN w:val="0"/>
        <w:spacing w:before="60" w:after="0"/>
        <w:ind w:firstLine="72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sz w:val="24"/>
          <w:szCs w:val="24"/>
          <w:lang w:val="hy-AM"/>
        </w:rPr>
        <w:t>ՀՏԶՀ-ի ներկայացուցիչ սոցիալական հարցերի մասնագետ</w:t>
      </w:r>
      <w:r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Մարինե Վարդանյանը</w:t>
      </w:r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 տեղեկացրեց մասնակիցներին, որ ՀՏԶՀ-ն պատրաստել է Բնապահպանական և սոցիալական կառավա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րման պլան (ԲՍԿՊ) «Մայմեխ Ռեզորթ</w:t>
      </w:r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հանգստի և ժամանցի գոտին սպասարկող արտաքին ինժեներական ենթակառուցվածքների կառուցում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» ենթածրագրի համար: </w:t>
      </w:r>
      <w:r w:rsidR="00994B75">
        <w:rPr>
          <w:rFonts w:ascii="Sylfaen" w:eastAsia="Times New Roman" w:hAnsi="Sylfaen" w:cstheme="minorHAnsi"/>
          <w:sz w:val="24"/>
          <w:szCs w:val="24"/>
          <w:lang w:val="hy-AM"/>
        </w:rPr>
        <w:t xml:space="preserve">Նա նշեց, որ </w:t>
      </w:r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հանրային </w:t>
      </w:r>
      <w:r w:rsidR="00994B75">
        <w:rPr>
          <w:rFonts w:ascii="Sylfaen" w:eastAsia="Times New Roman" w:hAnsi="Sylfaen" w:cstheme="minorHAnsi"/>
          <w:sz w:val="24"/>
          <w:szCs w:val="24"/>
          <w:lang w:val="hy-AM"/>
        </w:rPr>
        <w:t>լսմնա նպատակն է</w:t>
      </w:r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 ԲՍԿՊ-ի </w:t>
      </w:r>
      <w:r w:rsidR="00994B75">
        <w:rPr>
          <w:rFonts w:ascii="Sylfaen" w:eastAsia="Times New Roman" w:hAnsi="Sylfaen" w:cstheme="minorHAnsi"/>
          <w:sz w:val="24"/>
          <w:szCs w:val="24"/>
          <w:lang w:val="hy-AM"/>
        </w:rPr>
        <w:t>նախագիծը համայնքին ներկայացնելը</w:t>
      </w:r>
      <w:bookmarkStart w:id="0" w:name="_GoBack"/>
      <w:bookmarkEnd w:id="0"/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>, որպեսզի համայնքը տեղեկացված լինի իրականացվող աշխատանքների մասին, բարձրաձայնի իր մտահոգությունները և առաջարկություններ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ը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>:</w:t>
      </w:r>
      <w:r w:rsidR="009B3A63" w:rsidRPr="009B3A63">
        <w:rPr>
          <w:rFonts w:ascii="Sylfaen" w:eastAsia="Times New Roman" w:hAnsi="Sylfaen" w:cstheme="minorHAnsi"/>
          <w:sz w:val="24"/>
          <w:szCs w:val="24"/>
          <w:lang w:val="hy-AM"/>
        </w:rPr>
        <w:t xml:space="preserve"> ԲՍԿՊ-ն ներառում է շրջակա միջավայրի, սոցիալական, առողջության և անվտանգության բոլոր հնարավոր ազդեցությունները և դրանց մեղմացման միջոցառումները, որոնք պետք է իրականացվեն շինարարական աշխատանքների ընթացքում:</w:t>
      </w:r>
      <w:r w:rsidR="00213A4A" w:rsidRPr="00213A4A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</w:p>
    <w:p w:rsidR="00A54342" w:rsidRDefault="00A54342" w:rsidP="00213A4A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Մարինե Վարդանյանը ներկայացրեց ակնկալվող ժամանակավոր բնապահպանական և սոցիալական ազդեցությունները,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ինչպես նաև նշեց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հնարավոր 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աղմուկի և փոշու առաջաց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ման մասին՝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շինարարական աշխատանքների արդյունքում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 և առաջացած 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շինարարական աղբի տեղափոխումը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 համապատասխան վայր։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Ներկայացվել են նաև նախատեսվելիք անվտանգության միջոցառումները՝ ներառյալ շինհրապարակի ցանկապատումը, շինհրապարակի վտանգավոր հատվածներում զգուշացնող ժապավենների տեղադրումը և երթևեկության կառավարումը, ինչպես նաև անվտանգության նշանների տեղադրման պահանջները։ Ներկայացվել են աշխատանքի անվտանգության միջոցառումները, այդ թվում՝ համազգեստ կրելը և անհատական պաշտպանության միջոցները, ինչպես նաև շինանյութերի մատակարարման և շինարարական տեխնիկայի պահպանման պահանջները։ Նա նշեց, որ նախագծով բացասական սոցիալական ազդեցություններ չեն նախատեսվում, այդ թվում՝ հարկադիր վերաբնակեցում կամ հողի ժամանակավոր օգտագործում շինար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արության ընթացքում։ Աշխատանքներն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lastRenderedPageBreak/>
        <w:t>իրականացվելու են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համայնք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ին պատկանող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հողատարածքներում, որ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համար համայնքը համաձայնություն է տվել։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</w:p>
    <w:p w:rsidR="00A54342" w:rsidRPr="00A54342" w:rsidRDefault="00A54342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ՀՏԶՀ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-ի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բնապահպանության մասնագետ Արմինե Գաբրիելյանը ներկայացրեց շինարարական աշխատանքներին վերաբերող բնապահպանական նորմերն ու կանոնակարգերը։ Նա նշեց, որ նախատեսվող աշխատանքները որևէ ազդեցություն չեն ունենա պահպանվող տարածքների կամ մշակութային հուշարձանների վրա։</w:t>
      </w:r>
    </w:p>
    <w:p w:rsidR="00A54342" w:rsidRPr="00A54342" w:rsidRDefault="00A54342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Արմինե Գաբրիելյանը բացատրեց, թե ինչպես է իրականացվելու շինարարական աշխատանքների համապատասխանության մոնիտորինգը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՝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ըստ ներկայացված ԲՍԿՊ-ի պահանջների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։</w:t>
      </w:r>
    </w:p>
    <w:p w:rsidR="00A54342" w:rsidRPr="00A54342" w:rsidRDefault="00A54342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Հանդիպման մասնակիցներին ներկայացվեց ՏՏԵԶ ծրագրի Բողոքների լուծման մեխանիզմը (Բ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Լ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 xml:space="preserve">Մ): ՀՏԶՀ-ի 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մասնագետները 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>նշեցին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քաղաքապետարանում ԲԼՄ-ի տեղական համակարգող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ունենալու անհրաժեշտությունը, 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>ով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պատասխանատու կլինի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բողոքների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գրանցման և ՀՏԶՀ-ին ներկայացնելու համար:</w:t>
      </w:r>
    </w:p>
    <w:p w:rsidR="00A54342" w:rsidRPr="00A54342" w:rsidRDefault="00A54342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sz w:val="24"/>
          <w:szCs w:val="24"/>
          <w:lang w:val="hy-AM"/>
        </w:rPr>
        <w:t>Սուրեն Աբովյանն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առաջարկվել և ընտրվել է որպես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ԲԼՄ-ի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տեղական համակարգող։ 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Ներկայացվել </w:t>
      </w:r>
      <w:r w:rsidR="007F001C">
        <w:rPr>
          <w:rFonts w:ascii="Sylfaen" w:eastAsia="Times New Roman" w:hAnsi="Sylfaen" w:cstheme="minorHAnsi"/>
          <w:sz w:val="24"/>
          <w:szCs w:val="24"/>
          <w:lang w:val="hy-AM"/>
        </w:rPr>
        <w:t xml:space="preserve">է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ԲԼՄ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մատյանում գրանցման, բողոքների քննության և վերանայման ընթացակարգերը: Նշվեց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 նաև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, որ 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բողոքների հասցեագրման մեխանիզմի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 տեղեկատվությունը պետք է փակցվի Վանաձորի </w:t>
      </w:r>
      <w:r w:rsidR="00873F7E">
        <w:rPr>
          <w:rFonts w:ascii="Sylfaen" w:eastAsia="Times New Roman" w:hAnsi="Sylfaen" w:cstheme="minorHAnsi"/>
          <w:sz w:val="24"/>
          <w:szCs w:val="24"/>
          <w:lang w:val="hy-AM"/>
        </w:rPr>
        <w:t>համայնքապետարանի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 տեղեկատվական տախտակին</w:t>
      </w:r>
      <w:r w:rsidR="00873F7E">
        <w:rPr>
          <w:rFonts w:ascii="Sylfaen" w:eastAsia="Times New Roman" w:hAnsi="Sylfaen" w:cstheme="minorHAnsi"/>
          <w:sz w:val="24"/>
          <w:szCs w:val="24"/>
          <w:lang w:val="hy-AM"/>
        </w:rPr>
        <w:t xml:space="preserve">, ինչպես նաև 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շինհրապարակի մուտքի մոտ տեղադրվելիք տեղեկատվական տախտակին։</w:t>
      </w:r>
    </w:p>
    <w:p w:rsidR="00A54342" w:rsidRPr="00A54342" w:rsidRDefault="00A54342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 xml:space="preserve">Բնապահպանական, սոցիալական, առողջության և անվտանգության ազդեցությունների և դրանց մեղմացման միջոցառումների հետ կապված հարցեր չեն </w:t>
      </w:r>
      <w:r w:rsidR="00873F7E">
        <w:rPr>
          <w:rFonts w:ascii="Sylfaen" w:eastAsia="Times New Roman" w:hAnsi="Sylfaen" w:cstheme="minorHAnsi"/>
          <w:sz w:val="24"/>
          <w:szCs w:val="24"/>
          <w:lang w:val="hy-AM"/>
        </w:rPr>
        <w:t>հնչել</w:t>
      </w:r>
      <w:r w:rsidRPr="00A54342">
        <w:rPr>
          <w:rFonts w:ascii="Sylfaen" w:eastAsia="Times New Roman" w:hAnsi="Sylfaen" w:cstheme="minorHAnsi"/>
          <w:sz w:val="24"/>
          <w:szCs w:val="24"/>
          <w:lang w:val="hy-AM"/>
        </w:rPr>
        <w:t>:</w:t>
      </w: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sz w:val="24"/>
          <w:szCs w:val="24"/>
          <w:lang w:val="hy-AM"/>
        </w:rPr>
        <w:t>Ներկայացված են լուսանկարներ։</w:t>
      </w: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873F7E">
        <w:rPr>
          <w:rFonts w:ascii="Sylfaen" w:eastAsia="Times New Roman" w:hAnsi="Sylfaen" w:cstheme="minorHAnsi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 wp14:anchorId="61EE1BCE" wp14:editId="06ADA9FF">
            <wp:simplePos x="0" y="0"/>
            <wp:positionH relativeFrom="margin">
              <wp:posOffset>-107950</wp:posOffset>
            </wp:positionH>
            <wp:positionV relativeFrom="margin">
              <wp:posOffset>6197600</wp:posOffset>
            </wp:positionV>
            <wp:extent cx="3171190" cy="2409190"/>
            <wp:effectExtent l="0" t="0" r="0" b="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8702" r="30086" b="38000"/>
                    <a:stretch/>
                  </pic:blipFill>
                  <pic:spPr bwMode="auto">
                    <a:xfrm>
                      <a:off x="0" y="0"/>
                      <a:ext cx="3171190" cy="2409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873F7E">
        <w:rPr>
          <w:rFonts w:ascii="Sylfaen" w:eastAsia="Times New Roman" w:hAnsi="Sylfaen" w:cstheme="minorHAnsi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778B444B" wp14:editId="34C7EA2E">
            <wp:simplePos x="0" y="0"/>
            <wp:positionH relativeFrom="column">
              <wp:posOffset>3241675</wp:posOffset>
            </wp:positionH>
            <wp:positionV relativeFrom="paragraph">
              <wp:posOffset>-819150</wp:posOffset>
            </wp:positionV>
            <wp:extent cx="308610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467" y="21515"/>
                <wp:lineTo x="21467" y="0"/>
                <wp:lineTo x="0" y="0"/>
              </wp:wrapPolygon>
            </wp:wrapTight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r="29977" b="27083"/>
                    <a:stretch/>
                  </pic:blipFill>
                  <pic:spPr bwMode="auto">
                    <a:xfrm>
                      <a:off x="0" y="0"/>
                      <a:ext cx="3086100" cy="2409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A54342" w:rsidRPr="007F001C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 </w:t>
      </w: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577FCF0" wp14:editId="272F4F51">
            <wp:simplePos x="0" y="0"/>
            <wp:positionH relativeFrom="column">
              <wp:posOffset>84455</wp:posOffset>
            </wp:positionH>
            <wp:positionV relativeFrom="paragraph">
              <wp:posOffset>440055</wp:posOffset>
            </wp:positionV>
            <wp:extent cx="3894666" cy="5461000"/>
            <wp:effectExtent l="0" t="0" r="0" b="635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3196" cy="54729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Sylfaen" w:eastAsia="Times New Roman" w:hAnsi="Sylfaen" w:cstheme="minorHAnsi"/>
          <w:sz w:val="24"/>
          <w:szCs w:val="24"/>
          <w:lang w:val="hy-AM"/>
        </w:rPr>
        <w:t xml:space="preserve">Մասնակիցների ցուցակ </w:t>
      </w:r>
      <w:r w:rsidRPr="007F001C">
        <w:rPr>
          <w:rFonts w:ascii="Sylfaen" w:eastAsia="Times New Roman" w:hAnsi="Sylfaen" w:cstheme="minorHAnsi"/>
          <w:sz w:val="24"/>
          <w:szCs w:val="24"/>
          <w:lang w:val="hy-AM"/>
        </w:rPr>
        <w:t>(</w:t>
      </w:r>
      <w:r>
        <w:rPr>
          <w:rFonts w:ascii="Sylfaen" w:eastAsia="Times New Roman" w:hAnsi="Sylfaen" w:cstheme="minorHAnsi"/>
          <w:sz w:val="24"/>
          <w:szCs w:val="24"/>
          <w:lang w:val="hy-AM"/>
        </w:rPr>
        <w:t>Ենթակա չեն հրապարակման</w:t>
      </w:r>
      <w:r w:rsidRPr="007F001C">
        <w:rPr>
          <w:rFonts w:ascii="Sylfaen" w:eastAsia="Times New Roman" w:hAnsi="Sylfaen" w:cstheme="minorHAnsi"/>
          <w:sz w:val="24"/>
          <w:szCs w:val="24"/>
          <w:lang w:val="hy-AM"/>
        </w:rPr>
        <w:t>)</w:t>
      </w:r>
    </w:p>
    <w:p w:rsidR="00873F7E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Pr="00213A4A" w:rsidRDefault="00873F7E" w:rsidP="00A54342">
      <w:pPr>
        <w:widowControl w:val="0"/>
        <w:autoSpaceDE w:val="0"/>
        <w:autoSpaceDN w:val="0"/>
        <w:spacing w:before="60" w:after="0"/>
        <w:jc w:val="both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873F7E" w:rsidRDefault="00873F7E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</w:p>
    <w:p w:rsidR="00BB3343" w:rsidRDefault="00F83D3C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 w:rsidRPr="00873F7E">
        <w:rPr>
          <w:rFonts w:ascii="Sylfaen" w:eastAsia="Times New Roman" w:hAnsi="Sylfaen" w:cstheme="minorHAnsi"/>
          <w:sz w:val="24"/>
          <w:szCs w:val="24"/>
          <w:lang w:val="hy-AM"/>
        </w:rPr>
        <w:t xml:space="preserve">Հավելված 4. Շինարարության թույլտվություն </w:t>
      </w:r>
    </w:p>
    <w:p w:rsidR="001A0B65" w:rsidRDefault="001A0B65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noProof/>
        </w:rPr>
        <w:lastRenderedPageBreak/>
        <w:drawing>
          <wp:inline distT="0" distB="0" distL="0" distR="0" wp14:anchorId="2A8FAF9C" wp14:editId="6550ABA4">
            <wp:extent cx="5943600" cy="4204335"/>
            <wp:effectExtent l="0" t="6668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420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65" w:rsidRDefault="001A0B65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noProof/>
        </w:rPr>
        <w:lastRenderedPageBreak/>
        <w:drawing>
          <wp:inline distT="0" distB="0" distL="0" distR="0" wp14:anchorId="258AFB83" wp14:editId="5FDF88DC">
            <wp:extent cx="3924300" cy="57835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924300" cy="578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0B65" w:rsidRPr="001A0B65" w:rsidRDefault="001A0B65" w:rsidP="00F83D3C">
      <w:pPr>
        <w:widowControl w:val="0"/>
        <w:autoSpaceDE w:val="0"/>
        <w:autoSpaceDN w:val="0"/>
        <w:spacing w:before="60" w:after="0"/>
        <w:rPr>
          <w:rFonts w:ascii="Sylfaen" w:eastAsia="Times New Roman" w:hAnsi="Sylfaen" w:cstheme="minorHAnsi"/>
          <w:sz w:val="24"/>
          <w:szCs w:val="24"/>
          <w:lang w:val="hy-AM"/>
        </w:rPr>
      </w:pPr>
      <w:r>
        <w:rPr>
          <w:noProof/>
        </w:rPr>
        <w:lastRenderedPageBreak/>
        <w:drawing>
          <wp:inline distT="0" distB="0" distL="0" distR="0" wp14:anchorId="4DCF24E9" wp14:editId="1EC7CF32">
            <wp:extent cx="3566160" cy="505206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566160" cy="5052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A0B65" w:rsidRPr="001A0B6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F001C" w:rsidRDefault="007F001C" w:rsidP="00854C57">
      <w:pPr>
        <w:spacing w:after="0" w:line="240" w:lineRule="auto"/>
      </w:pPr>
      <w:r>
        <w:separator/>
      </w:r>
    </w:p>
  </w:endnote>
  <w:endnote w:type="continuationSeparator" w:id="0">
    <w:p w:rsidR="007F001C" w:rsidRDefault="007F001C" w:rsidP="00854C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cadNusx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Sylfaen">
    <w:panose1 w:val="010A0502050306030303"/>
    <w:charset w:val="00"/>
    <w:family w:val="roman"/>
    <w:pitch w:val="variable"/>
    <w:sig w:usb0="040006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F001C" w:rsidRDefault="007F001C" w:rsidP="00854C57">
      <w:pPr>
        <w:spacing w:after="0" w:line="240" w:lineRule="auto"/>
      </w:pPr>
      <w:r>
        <w:separator/>
      </w:r>
    </w:p>
  </w:footnote>
  <w:footnote w:type="continuationSeparator" w:id="0">
    <w:p w:rsidR="007F001C" w:rsidRDefault="007F001C" w:rsidP="00854C57">
      <w:pPr>
        <w:spacing w:after="0" w:line="240" w:lineRule="auto"/>
      </w:pPr>
      <w:r>
        <w:continuationSeparator/>
      </w:r>
    </w:p>
  </w:footnote>
  <w:footnote w:id="1">
    <w:p w:rsidR="007F001C" w:rsidRDefault="007F001C" w:rsidP="00854C57">
      <w:pPr>
        <w:pStyle w:val="FootnoteText"/>
      </w:pPr>
      <w:r>
        <w:rPr>
          <w:rStyle w:val="FootnoteReference"/>
        </w:rPr>
        <w:footnoteRef/>
      </w:r>
      <w:r>
        <w:t xml:space="preserve">  </w:t>
      </w:r>
      <w:r>
        <w:rPr>
          <w:lang w:val="hy-AM"/>
        </w:rPr>
        <w:t>Թունավոր</w:t>
      </w:r>
      <w:r>
        <w:t xml:space="preserve"> / </w:t>
      </w:r>
      <w:r>
        <w:rPr>
          <w:lang w:val="hy-AM"/>
        </w:rPr>
        <w:t xml:space="preserve">վտանգավոր նյութերը ներառում են սակայն չեն սահմանափակվում </w:t>
      </w:r>
      <w:r w:rsidRPr="004E63A7">
        <w:t>ասբեստ, թունավոր ներկեր, վնասակար լուծիչներ, կապարի ներկերի հեռացում և այլն: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style="width:22.2pt;height:13.2pt;visibility:visible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" o:bullet="t">
        <v:imagedata r:id="rId1" o:title="" cropbottom="-244f" cropright="-296f"/>
      </v:shape>
    </w:pict>
  </w:numPicBullet>
  <w:abstractNum w:abstractNumId="0">
    <w:nsid w:val="00097B7A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">
    <w:nsid w:val="00630205"/>
    <w:multiLevelType w:val="hybridMultilevel"/>
    <w:tmpl w:val="6BAC3F3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">
    <w:nsid w:val="033709F4"/>
    <w:multiLevelType w:val="multilevel"/>
    <w:tmpl w:val="19F2B1C6"/>
    <w:lvl w:ilvl="0">
      <w:start w:val="1"/>
      <w:numFmt w:val="decimal"/>
      <w:lvlText w:val="%1."/>
      <w:lvlJc w:val="left"/>
      <w:pPr>
        <w:ind w:left="720" w:hanging="360"/>
      </w:pPr>
      <w:rPr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">
    <w:nsid w:val="0EFB7009"/>
    <w:multiLevelType w:val="hybridMultilevel"/>
    <w:tmpl w:val="975298AC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4">
    <w:nsid w:val="131C3C9C"/>
    <w:multiLevelType w:val="hybridMultilevel"/>
    <w:tmpl w:val="D30050A6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5">
    <w:nsid w:val="1AC53BE1"/>
    <w:multiLevelType w:val="hybridMultilevel"/>
    <w:tmpl w:val="A9C69C2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6">
    <w:nsid w:val="215202CD"/>
    <w:multiLevelType w:val="hybridMultilevel"/>
    <w:tmpl w:val="285CA382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7">
    <w:nsid w:val="2D1300A3"/>
    <w:multiLevelType w:val="hybridMultilevel"/>
    <w:tmpl w:val="2FE4979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E511A1D"/>
    <w:multiLevelType w:val="hybridMultilevel"/>
    <w:tmpl w:val="3C2E3B54"/>
    <w:lvl w:ilvl="0" w:tplc="FFFFFFFF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FFFFFFFF" w:tentative="1">
      <w:start w:val="1"/>
      <w:numFmt w:val="lowerLetter"/>
      <w:lvlText w:val="%2."/>
      <w:lvlJc w:val="left"/>
      <w:pPr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ind w:left="1800" w:hanging="180"/>
      </w:pPr>
    </w:lvl>
    <w:lvl w:ilvl="3" w:tplc="FFFFFFFF" w:tentative="1">
      <w:start w:val="1"/>
      <w:numFmt w:val="decimal"/>
      <w:lvlText w:val="%4."/>
      <w:lvlJc w:val="left"/>
      <w:pPr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ind w:left="3960" w:hanging="180"/>
      </w:pPr>
    </w:lvl>
    <w:lvl w:ilvl="6" w:tplc="FFFFFFFF" w:tentative="1">
      <w:start w:val="1"/>
      <w:numFmt w:val="decimal"/>
      <w:lvlText w:val="%7."/>
      <w:lvlJc w:val="left"/>
      <w:pPr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303B0CCE"/>
    <w:multiLevelType w:val="hybridMultilevel"/>
    <w:tmpl w:val="ED26540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0">
    <w:nsid w:val="35E30563"/>
    <w:multiLevelType w:val="hybridMultilevel"/>
    <w:tmpl w:val="CFB62FF6"/>
    <w:lvl w:ilvl="0" w:tplc="B770CAC8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B74234A"/>
    <w:multiLevelType w:val="hybridMultilevel"/>
    <w:tmpl w:val="06D6AE68"/>
    <w:lvl w:ilvl="0" w:tplc="1DAE0E3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C70494F"/>
    <w:multiLevelType w:val="hybridMultilevel"/>
    <w:tmpl w:val="380EC2E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3">
    <w:nsid w:val="419F2604"/>
    <w:multiLevelType w:val="hybridMultilevel"/>
    <w:tmpl w:val="98F8FAB8"/>
    <w:lvl w:ilvl="0" w:tplc="0B5E8674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5977673"/>
    <w:multiLevelType w:val="hybridMultilevel"/>
    <w:tmpl w:val="6B78464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900"/>
        </w:tabs>
        <w:ind w:left="90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620"/>
        </w:tabs>
        <w:ind w:left="162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060"/>
        </w:tabs>
        <w:ind w:left="306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780"/>
        </w:tabs>
        <w:ind w:left="378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500"/>
        </w:tabs>
        <w:ind w:left="450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220"/>
        </w:tabs>
        <w:ind w:left="522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940"/>
        </w:tabs>
        <w:ind w:left="5940" w:hanging="180"/>
      </w:pPr>
      <w:rPr>
        <w:rFonts w:cs="Times New Roman"/>
      </w:rPr>
    </w:lvl>
  </w:abstractNum>
  <w:abstractNum w:abstractNumId="15">
    <w:nsid w:val="49212E5E"/>
    <w:multiLevelType w:val="hybridMultilevel"/>
    <w:tmpl w:val="02B655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6">
    <w:nsid w:val="5053391D"/>
    <w:multiLevelType w:val="hybridMultilevel"/>
    <w:tmpl w:val="CAFA8B04"/>
    <w:lvl w:ilvl="0" w:tplc="040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7">
    <w:nsid w:val="52F375EC"/>
    <w:multiLevelType w:val="hybridMultilevel"/>
    <w:tmpl w:val="6340EBFE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18">
    <w:nsid w:val="53ED70B1"/>
    <w:multiLevelType w:val="hybridMultilevel"/>
    <w:tmpl w:val="885C9C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A8C7879"/>
    <w:multiLevelType w:val="hybridMultilevel"/>
    <w:tmpl w:val="C508657C"/>
    <w:lvl w:ilvl="0" w:tplc="EAFC73EC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BE64170"/>
    <w:multiLevelType w:val="hybridMultilevel"/>
    <w:tmpl w:val="61AA0C56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1">
    <w:nsid w:val="5FD831FF"/>
    <w:multiLevelType w:val="hybridMultilevel"/>
    <w:tmpl w:val="9D86B95A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2">
    <w:nsid w:val="63A87797"/>
    <w:multiLevelType w:val="hybridMultilevel"/>
    <w:tmpl w:val="3C2E3B54"/>
    <w:lvl w:ilvl="0" w:tplc="238860F0">
      <w:start w:val="1"/>
      <w:numFmt w:val="lowerLetter"/>
      <w:lvlText w:val="(%1)"/>
      <w:lvlJc w:val="left"/>
      <w:pPr>
        <w:ind w:left="36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67FE3AF8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4">
    <w:nsid w:val="685E2598"/>
    <w:multiLevelType w:val="hybridMultilevel"/>
    <w:tmpl w:val="194248A4"/>
    <w:lvl w:ilvl="0" w:tplc="04190001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AcadNusx" w:eastAsia="Times New Roman" w:hAnsi="AcadNusx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6FC4114B"/>
    <w:multiLevelType w:val="hybridMultilevel"/>
    <w:tmpl w:val="AAB21182"/>
    <w:lvl w:ilvl="0" w:tplc="0409000F">
      <w:start w:val="1"/>
      <w:numFmt w:val="decimal"/>
      <w:lvlText w:val="%1."/>
      <w:lvlJc w:val="left"/>
      <w:pPr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ind w:left="6524" w:hanging="180"/>
      </w:pPr>
    </w:lvl>
  </w:abstractNum>
  <w:abstractNum w:abstractNumId="26">
    <w:nsid w:val="700B1B45"/>
    <w:multiLevelType w:val="hybridMultilevel"/>
    <w:tmpl w:val="88DCC6E8"/>
    <w:lvl w:ilvl="0" w:tplc="238860F0">
      <w:start w:val="1"/>
      <w:numFmt w:val="lowerLetter"/>
      <w:lvlText w:val="(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Times New Roman"/>
      </w:rPr>
    </w:lvl>
  </w:abstractNum>
  <w:abstractNum w:abstractNumId="27">
    <w:nsid w:val="7828627D"/>
    <w:multiLevelType w:val="hybridMultilevel"/>
    <w:tmpl w:val="3CD6709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7D976B7A"/>
    <w:multiLevelType w:val="hybridMultilevel"/>
    <w:tmpl w:val="70E0B0AC"/>
    <w:lvl w:ilvl="0" w:tplc="EE1C36CA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2"/>
  </w:num>
  <w:num w:numId="17">
    <w:abstractNumId w:val="8"/>
  </w:num>
  <w:num w:numId="18">
    <w:abstractNumId w:val="26"/>
  </w:num>
  <w:num w:numId="19">
    <w:abstractNumId w:val="23"/>
  </w:num>
  <w:num w:numId="20">
    <w:abstractNumId w:val="24"/>
  </w:num>
  <w:num w:numId="21">
    <w:abstractNumId w:val="18"/>
  </w:num>
  <w:num w:numId="22">
    <w:abstractNumId w:val="28"/>
  </w:num>
  <w:num w:numId="23">
    <w:abstractNumId w:val="13"/>
  </w:num>
  <w:num w:numId="24">
    <w:abstractNumId w:val="19"/>
  </w:num>
  <w:num w:numId="25">
    <w:abstractNumId w:val="11"/>
  </w:num>
  <w:num w:numId="26">
    <w:abstractNumId w:val="10"/>
  </w:num>
  <w:num w:numId="27">
    <w:abstractNumId w:val="2"/>
  </w:num>
  <w:num w:numId="28">
    <w:abstractNumId w:val="27"/>
  </w:num>
  <w:num w:numId="2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C4A11"/>
    <w:rsid w:val="00015479"/>
    <w:rsid w:val="00022893"/>
    <w:rsid w:val="00055F36"/>
    <w:rsid w:val="00083E8A"/>
    <w:rsid w:val="000B54DA"/>
    <w:rsid w:val="000E245B"/>
    <w:rsid w:val="000E636B"/>
    <w:rsid w:val="000F019C"/>
    <w:rsid w:val="000F7283"/>
    <w:rsid w:val="00111519"/>
    <w:rsid w:val="001236D5"/>
    <w:rsid w:val="00140455"/>
    <w:rsid w:val="00160AFC"/>
    <w:rsid w:val="00166E94"/>
    <w:rsid w:val="0018417E"/>
    <w:rsid w:val="00190EF1"/>
    <w:rsid w:val="001A0B65"/>
    <w:rsid w:val="001A0E0A"/>
    <w:rsid w:val="001C4A11"/>
    <w:rsid w:val="001D00E6"/>
    <w:rsid w:val="001D3062"/>
    <w:rsid w:val="001E0C16"/>
    <w:rsid w:val="001E1FBB"/>
    <w:rsid w:val="001E5D60"/>
    <w:rsid w:val="001F6FDB"/>
    <w:rsid w:val="002119C6"/>
    <w:rsid w:val="00213597"/>
    <w:rsid w:val="00213A4A"/>
    <w:rsid w:val="0021718B"/>
    <w:rsid w:val="00223AF6"/>
    <w:rsid w:val="002852F1"/>
    <w:rsid w:val="00287C66"/>
    <w:rsid w:val="002A31B3"/>
    <w:rsid w:val="002A5EBA"/>
    <w:rsid w:val="002D4644"/>
    <w:rsid w:val="002E6169"/>
    <w:rsid w:val="002F23AD"/>
    <w:rsid w:val="00304A98"/>
    <w:rsid w:val="00304DEA"/>
    <w:rsid w:val="00315297"/>
    <w:rsid w:val="003206DD"/>
    <w:rsid w:val="00327026"/>
    <w:rsid w:val="00381CD9"/>
    <w:rsid w:val="00386D3B"/>
    <w:rsid w:val="003910D8"/>
    <w:rsid w:val="003B3E73"/>
    <w:rsid w:val="003C629B"/>
    <w:rsid w:val="003D41DD"/>
    <w:rsid w:val="003E2981"/>
    <w:rsid w:val="003E2CDA"/>
    <w:rsid w:val="00403311"/>
    <w:rsid w:val="00410661"/>
    <w:rsid w:val="004155D5"/>
    <w:rsid w:val="00415EB9"/>
    <w:rsid w:val="00423210"/>
    <w:rsid w:val="0042443B"/>
    <w:rsid w:val="00451AD7"/>
    <w:rsid w:val="004556CF"/>
    <w:rsid w:val="0046784E"/>
    <w:rsid w:val="0048454D"/>
    <w:rsid w:val="00485F74"/>
    <w:rsid w:val="00487C1B"/>
    <w:rsid w:val="00495EBC"/>
    <w:rsid w:val="004A0105"/>
    <w:rsid w:val="004A356C"/>
    <w:rsid w:val="004A76D1"/>
    <w:rsid w:val="004B2727"/>
    <w:rsid w:val="004D2115"/>
    <w:rsid w:val="004E63A7"/>
    <w:rsid w:val="004E7534"/>
    <w:rsid w:val="0050137B"/>
    <w:rsid w:val="0050712E"/>
    <w:rsid w:val="005112F4"/>
    <w:rsid w:val="005622CF"/>
    <w:rsid w:val="00572EAD"/>
    <w:rsid w:val="0057319D"/>
    <w:rsid w:val="00583299"/>
    <w:rsid w:val="00583548"/>
    <w:rsid w:val="005837F2"/>
    <w:rsid w:val="005964DB"/>
    <w:rsid w:val="00597705"/>
    <w:rsid w:val="005C1B2E"/>
    <w:rsid w:val="005C47A3"/>
    <w:rsid w:val="005C6F28"/>
    <w:rsid w:val="005D653F"/>
    <w:rsid w:val="005D6BA5"/>
    <w:rsid w:val="006018A2"/>
    <w:rsid w:val="0060567E"/>
    <w:rsid w:val="00606466"/>
    <w:rsid w:val="006119E5"/>
    <w:rsid w:val="00627E25"/>
    <w:rsid w:val="00644B60"/>
    <w:rsid w:val="006552A1"/>
    <w:rsid w:val="00663C57"/>
    <w:rsid w:val="0066416C"/>
    <w:rsid w:val="00673B86"/>
    <w:rsid w:val="0068758B"/>
    <w:rsid w:val="00690B29"/>
    <w:rsid w:val="006B082C"/>
    <w:rsid w:val="006C5FDE"/>
    <w:rsid w:val="006E0773"/>
    <w:rsid w:val="006E3EFA"/>
    <w:rsid w:val="006F26B1"/>
    <w:rsid w:val="0071208E"/>
    <w:rsid w:val="00734170"/>
    <w:rsid w:val="00735E07"/>
    <w:rsid w:val="007418AA"/>
    <w:rsid w:val="007507CB"/>
    <w:rsid w:val="00751DDE"/>
    <w:rsid w:val="00761AC3"/>
    <w:rsid w:val="00772D50"/>
    <w:rsid w:val="0077369A"/>
    <w:rsid w:val="0077466E"/>
    <w:rsid w:val="00781B61"/>
    <w:rsid w:val="0079178D"/>
    <w:rsid w:val="00791827"/>
    <w:rsid w:val="0079598A"/>
    <w:rsid w:val="007F001C"/>
    <w:rsid w:val="007F080C"/>
    <w:rsid w:val="008221E5"/>
    <w:rsid w:val="00822E92"/>
    <w:rsid w:val="008307AF"/>
    <w:rsid w:val="008427B3"/>
    <w:rsid w:val="00842D3F"/>
    <w:rsid w:val="00854C57"/>
    <w:rsid w:val="00873F7E"/>
    <w:rsid w:val="00875CB1"/>
    <w:rsid w:val="00887D41"/>
    <w:rsid w:val="008938FB"/>
    <w:rsid w:val="008A3559"/>
    <w:rsid w:val="008B1CC6"/>
    <w:rsid w:val="008C1544"/>
    <w:rsid w:val="008E4624"/>
    <w:rsid w:val="008F7F42"/>
    <w:rsid w:val="009019C4"/>
    <w:rsid w:val="0090754D"/>
    <w:rsid w:val="009623AD"/>
    <w:rsid w:val="00963491"/>
    <w:rsid w:val="009703D9"/>
    <w:rsid w:val="00984EF2"/>
    <w:rsid w:val="0098711F"/>
    <w:rsid w:val="00990715"/>
    <w:rsid w:val="00994B75"/>
    <w:rsid w:val="009A1380"/>
    <w:rsid w:val="009A771D"/>
    <w:rsid w:val="009B3A63"/>
    <w:rsid w:val="009B7396"/>
    <w:rsid w:val="009C116F"/>
    <w:rsid w:val="009C5470"/>
    <w:rsid w:val="009D6CBB"/>
    <w:rsid w:val="009D7BC8"/>
    <w:rsid w:val="009F1D12"/>
    <w:rsid w:val="00A048EA"/>
    <w:rsid w:val="00A05C87"/>
    <w:rsid w:val="00A311BF"/>
    <w:rsid w:val="00A328EC"/>
    <w:rsid w:val="00A3753F"/>
    <w:rsid w:val="00A378C4"/>
    <w:rsid w:val="00A54342"/>
    <w:rsid w:val="00A618BC"/>
    <w:rsid w:val="00A76707"/>
    <w:rsid w:val="00A848E3"/>
    <w:rsid w:val="00A85BFD"/>
    <w:rsid w:val="00AB4DDC"/>
    <w:rsid w:val="00AD1B6C"/>
    <w:rsid w:val="00AD3B23"/>
    <w:rsid w:val="00B25B23"/>
    <w:rsid w:val="00B34854"/>
    <w:rsid w:val="00B35D97"/>
    <w:rsid w:val="00B41005"/>
    <w:rsid w:val="00B703C5"/>
    <w:rsid w:val="00BB3343"/>
    <w:rsid w:val="00BC48C4"/>
    <w:rsid w:val="00BC7E1F"/>
    <w:rsid w:val="00C146B6"/>
    <w:rsid w:val="00C15605"/>
    <w:rsid w:val="00C253AA"/>
    <w:rsid w:val="00C2775C"/>
    <w:rsid w:val="00C31696"/>
    <w:rsid w:val="00C34E8D"/>
    <w:rsid w:val="00C4286D"/>
    <w:rsid w:val="00C74F62"/>
    <w:rsid w:val="00C87CB5"/>
    <w:rsid w:val="00CB02EE"/>
    <w:rsid w:val="00CD2A3F"/>
    <w:rsid w:val="00CD7869"/>
    <w:rsid w:val="00CE5786"/>
    <w:rsid w:val="00D17AAD"/>
    <w:rsid w:val="00D278D6"/>
    <w:rsid w:val="00D33729"/>
    <w:rsid w:val="00D9218B"/>
    <w:rsid w:val="00D926B0"/>
    <w:rsid w:val="00DA14CA"/>
    <w:rsid w:val="00DC0A09"/>
    <w:rsid w:val="00DD00BD"/>
    <w:rsid w:val="00DF682B"/>
    <w:rsid w:val="00E074B7"/>
    <w:rsid w:val="00E1729C"/>
    <w:rsid w:val="00E23059"/>
    <w:rsid w:val="00E352F0"/>
    <w:rsid w:val="00E4065E"/>
    <w:rsid w:val="00E4532B"/>
    <w:rsid w:val="00E47F7D"/>
    <w:rsid w:val="00E651A3"/>
    <w:rsid w:val="00E90E72"/>
    <w:rsid w:val="00E9132E"/>
    <w:rsid w:val="00E95BCB"/>
    <w:rsid w:val="00EA3B92"/>
    <w:rsid w:val="00EB70BA"/>
    <w:rsid w:val="00EC5D1D"/>
    <w:rsid w:val="00EF0C51"/>
    <w:rsid w:val="00F3526E"/>
    <w:rsid w:val="00F56B14"/>
    <w:rsid w:val="00F80B21"/>
    <w:rsid w:val="00F81C9D"/>
    <w:rsid w:val="00F83D3C"/>
    <w:rsid w:val="00F84F51"/>
    <w:rsid w:val="00F91700"/>
    <w:rsid w:val="00FB002A"/>
    <w:rsid w:val="00FC337D"/>
    <w:rsid w:val="00FC79F7"/>
    <w:rsid w:val="00FD3F5E"/>
    <w:rsid w:val="00FE0605"/>
    <w:rsid w:val="00FE354F"/>
    <w:rsid w:val="00FF56D9"/>
    <w:rsid w:val="00FF76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C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854C57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854C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854C5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54C57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854C57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854C57"/>
    <w:pPr>
      <w:widowControl w:val="0"/>
      <w:spacing w:after="0" w:line="240" w:lineRule="auto"/>
    </w:pPr>
    <w:rPr>
      <w:rFonts w:ascii="Sylfaen" w:eastAsia="Sylfaen" w:hAnsi="Sylfaen" w:cs="Sylfaen"/>
    </w:rPr>
  </w:style>
  <w:style w:type="character" w:styleId="CommentReference">
    <w:name w:val="annotation reference"/>
    <w:basedOn w:val="DefaultParagraphFont"/>
    <w:uiPriority w:val="99"/>
    <w:semiHidden/>
    <w:unhideWhenUsed/>
    <w:rsid w:val="003910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910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910D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0D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14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E0C1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23A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23AF6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223AF6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223AF6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54C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TextChar1">
    <w:name w:val="Footnote Text Char1"/>
    <w:aliases w:val="single space Char,FOOTNOTES Char,fn Char"/>
    <w:basedOn w:val="DefaultParagraphFont"/>
    <w:link w:val="FootnoteText"/>
    <w:uiPriority w:val="99"/>
    <w:semiHidden/>
    <w:locked/>
    <w:rsid w:val="00854C57"/>
    <w:rPr>
      <w:rFonts w:ascii="Times New Roman" w:eastAsia="Times New Roman" w:hAnsi="Times New Roman" w:cs="Times New Roman"/>
      <w:sz w:val="20"/>
      <w:szCs w:val="20"/>
    </w:rPr>
  </w:style>
  <w:style w:type="paragraph" w:styleId="FootnoteText">
    <w:name w:val="footnote text"/>
    <w:aliases w:val="single space,FOOTNOTES,fn"/>
    <w:basedOn w:val="Normal"/>
    <w:link w:val="FootnoteTextChar1"/>
    <w:uiPriority w:val="99"/>
    <w:semiHidden/>
    <w:unhideWhenUsed/>
    <w:rsid w:val="00854C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uiPriority w:val="99"/>
    <w:semiHidden/>
    <w:rsid w:val="00854C57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854C57"/>
    <w:rPr>
      <w:rFonts w:ascii="Times New Roman" w:hAnsi="Times New Roman" w:cs="Times New Roman" w:hint="default"/>
      <w:vertAlign w:val="superscript"/>
    </w:rPr>
  </w:style>
  <w:style w:type="character" w:customStyle="1" w:styleId="ListParagraphChar">
    <w:name w:val="List Paragraph Char"/>
    <w:aliases w:val="List Paragraph11 Char,List Paragraph111 Char,List Paragraph1111 Char,List Paragraph2 Char,Citation List Char,본문(내용) Char,List Paragraph (numbered (a)) Char,ANNEX Char,List Paragraph1 Char,LIST OF TABLES. Char,References Char"/>
    <w:link w:val="ListParagraph"/>
    <w:uiPriority w:val="34"/>
    <w:locked/>
    <w:rsid w:val="00854C57"/>
    <w:rPr>
      <w:rFonts w:ascii="Sylfaen" w:eastAsia="Sylfaen" w:hAnsi="Sylfaen" w:cs="Sylfaen"/>
    </w:rPr>
  </w:style>
  <w:style w:type="paragraph" w:styleId="ListParagraph">
    <w:name w:val="List Paragraph"/>
    <w:aliases w:val="List Paragraph11,List Paragraph111,List Paragraph1111,List Paragraph2,Citation List,본문(내용),List Paragraph (numbered (a)),ANNEX,List Paragraph1,LIST OF TABLES.,Numbered List Paragraph,References,Bullets,123 List Paragraph,Celula,Bullet1"/>
    <w:basedOn w:val="Normal"/>
    <w:link w:val="ListParagraphChar"/>
    <w:uiPriority w:val="34"/>
    <w:qFormat/>
    <w:rsid w:val="00854C57"/>
    <w:pPr>
      <w:widowControl w:val="0"/>
      <w:spacing w:after="0" w:line="240" w:lineRule="auto"/>
    </w:pPr>
    <w:rPr>
      <w:rFonts w:ascii="Sylfaen" w:eastAsia="Sylfaen" w:hAnsi="Sylfaen" w:cs="Sylfaen"/>
    </w:rPr>
  </w:style>
  <w:style w:type="character" w:styleId="CommentReference">
    <w:name w:val="annotation reference"/>
    <w:basedOn w:val="DefaultParagraphFont"/>
    <w:uiPriority w:val="99"/>
    <w:semiHidden/>
    <w:unhideWhenUsed/>
    <w:rsid w:val="003910D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3910D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3910D8"/>
    <w:rPr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910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10D8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DA14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1E0C16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23AF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23AF6"/>
    <w:rPr>
      <w:rFonts w:ascii="Courier New" w:eastAsia="Times New Roman" w:hAnsi="Courier New" w:cs="Courier New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223AF6"/>
    <w:pPr>
      <w:tabs>
        <w:tab w:val="center" w:pos="4680"/>
        <w:tab w:val="right" w:pos="9360"/>
      </w:tabs>
      <w:spacing w:after="0" w:line="240" w:lineRule="auto"/>
    </w:pPr>
    <w:rPr>
      <w:rFonts w:ascii="Calibri" w:eastAsia="Calibri" w:hAnsi="Calibri" w:cs="Times New Roman"/>
    </w:rPr>
  </w:style>
  <w:style w:type="character" w:customStyle="1" w:styleId="HeaderChar">
    <w:name w:val="Header Char"/>
    <w:basedOn w:val="DefaultParagraphFont"/>
    <w:link w:val="Header"/>
    <w:uiPriority w:val="99"/>
    <w:rsid w:val="00223AF6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fontTable" Target="fontTable.xml"/><Relationship Id="rId10" Type="http://schemas.openxmlformats.org/officeDocument/2006/relationships/hyperlink" Target="http://atdf.am/hy/Home/ContactUs" TargetMode="External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hyperlink" Target="mailto:support@atdf.am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E13D06-ADA0-440E-990E-1DE0F7C129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42</Pages>
  <Words>4795</Words>
  <Characters>27334</Characters>
  <Application>Microsoft Office Word</Application>
  <DocSecurity>0</DocSecurity>
  <Lines>227</Lines>
  <Paragraphs>64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32065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K.Grigoryan@atdf.am</dc:creator>
  <cp:lastModifiedBy>Armine Gabrielyan</cp:lastModifiedBy>
  <cp:revision>6</cp:revision>
  <dcterms:created xsi:type="dcterms:W3CDTF">2023-10-20T07:56:00Z</dcterms:created>
  <dcterms:modified xsi:type="dcterms:W3CDTF">2024-02-28T07:34:00Z</dcterms:modified>
</cp:coreProperties>
</file>