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F0" w:rsidRDefault="000941F0" w:rsidP="000941F0">
      <w:pPr>
        <w:keepNext/>
        <w:tabs>
          <w:tab w:val="left" w:pos="709"/>
        </w:tabs>
        <w:spacing w:before="180" w:after="120" w:line="360" w:lineRule="auto"/>
        <w:ind w:left="2160" w:hanging="2160"/>
        <w:outlineLvl w:val="3"/>
        <w:rPr>
          <w:rFonts w:ascii="Times New Roman" w:eastAsia="Times New Roman" w:hAnsi="Times New Roman"/>
          <w:i/>
          <w:snapToGrid w:val="0"/>
          <w:sz w:val="24"/>
          <w:szCs w:val="24"/>
        </w:rPr>
      </w:pPr>
      <w:r>
        <w:rPr>
          <w:rFonts w:ascii="Times New Roman" w:eastAsia="Times New Roman" w:hAnsi="Times New Roman"/>
          <w:i/>
          <w:snapToGrid w:val="0"/>
          <w:sz w:val="24"/>
          <w:szCs w:val="24"/>
        </w:rPr>
        <w:t>FINAL ENVIRONMENTAL AND SOCIAL REVIEW CHECKLIST</w:t>
      </w:r>
    </w:p>
    <w:p w:rsidR="000941F0" w:rsidRDefault="000941F0" w:rsidP="000941F0">
      <w:pPr>
        <w:spacing w:after="0" w:line="240" w:lineRule="auto"/>
        <w:rPr>
          <w:rFonts w:ascii="Times New Roman" w:eastAsia="Times New Roman" w:hAnsi="Times New Roman"/>
          <w:b/>
          <w:sz w:val="24"/>
          <w:szCs w:val="24"/>
        </w:rPr>
      </w:pPr>
    </w:p>
    <w:p w:rsidR="000941F0" w:rsidRDefault="000941F0" w:rsidP="000941F0">
      <w:pPr>
        <w:autoSpaceDE w:val="0"/>
        <w:autoSpaceDN w:val="0"/>
        <w:adjustRightInd w:val="0"/>
        <w:spacing w:after="120" w:line="240" w:lineRule="atLeast"/>
        <w:ind w:left="99"/>
        <w:jc w:val="both"/>
        <w:rPr>
          <w:rFonts w:ascii="Times New Roman" w:eastAsia="Times New Roman" w:hAnsi="Times New Roman"/>
          <w:sz w:val="24"/>
          <w:szCs w:val="24"/>
        </w:rPr>
      </w:pPr>
    </w:p>
    <w:p w:rsidR="000941F0" w:rsidRDefault="000941F0" w:rsidP="000941F0">
      <w:pPr>
        <w:autoSpaceDE w:val="0"/>
        <w:autoSpaceDN w:val="0"/>
        <w:adjustRightInd w:val="0"/>
        <w:spacing w:after="0" w:line="240" w:lineRule="atLeast"/>
        <w:ind w:left="101"/>
        <w:jc w:val="both"/>
        <w:rPr>
          <w:rFonts w:ascii="Times New Roman" w:eastAsia="Times New Roman" w:hAnsi="Times New Roman"/>
          <w:sz w:val="24"/>
          <w:szCs w:val="24"/>
        </w:rPr>
      </w:pPr>
      <w:r>
        <w:rPr>
          <w:rFonts w:ascii="Times New Roman" w:eastAsia="Times New Roman" w:hAnsi="Times New Roman"/>
          <w:sz w:val="24"/>
          <w:szCs w:val="24"/>
        </w:rPr>
        <w:t xml:space="preserve">Project </w:t>
      </w:r>
      <w:r w:rsidRPr="004D5760">
        <w:rPr>
          <w:rFonts w:ascii="Times New Roman" w:eastAsia="Times New Roman" w:hAnsi="Times New Roman"/>
          <w:sz w:val="24"/>
          <w:szCs w:val="24"/>
        </w:rPr>
        <w:t>location</w:t>
      </w:r>
      <w:r>
        <w:rPr>
          <w:rFonts w:ascii="Times New Roman" w:eastAsia="Times New Roman" w:hAnsi="Times New Roman"/>
          <w:sz w:val="24"/>
          <w:szCs w:val="24"/>
        </w:rPr>
        <w:t>:</w:t>
      </w:r>
      <w:r>
        <w:rPr>
          <w:rFonts w:ascii="Times New Roman" w:eastAsia="Times New Roman" w:hAnsi="Times New Roman"/>
          <w:sz w:val="24"/>
          <w:szCs w:val="24"/>
        </w:rPr>
        <w:tab/>
        <w:t xml:space="preserve"> D</w:t>
      </w:r>
      <w:r w:rsidRPr="004D5760">
        <w:rPr>
          <w:rFonts w:ascii="Times New Roman" w:eastAsia="Times New Roman" w:hAnsi="Times New Roman"/>
          <w:sz w:val="24"/>
          <w:szCs w:val="24"/>
        </w:rPr>
        <w:t>ilijan Consolidated Community, Tavush Region</w:t>
      </w:r>
      <w:r>
        <w:rPr>
          <w:rFonts w:ascii="Times New Roman" w:eastAsia="Times New Roman" w:hAnsi="Times New Roman"/>
          <w:sz w:val="24"/>
          <w:szCs w:val="24"/>
        </w:rPr>
        <w:t>, Hagharcin</w:t>
      </w:r>
      <w:r w:rsidRPr="004D5760">
        <w:rPr>
          <w:rFonts w:ascii="Times New Roman" w:eastAsia="Times New Roman" w:hAnsi="Times New Roman"/>
          <w:sz w:val="24"/>
          <w:szCs w:val="24"/>
        </w:rPr>
        <w:t xml:space="preserve"> area</w:t>
      </w:r>
    </w:p>
    <w:p w:rsidR="000941F0" w:rsidRDefault="000941F0" w:rsidP="000941F0">
      <w:pPr>
        <w:autoSpaceDE w:val="0"/>
        <w:autoSpaceDN w:val="0"/>
        <w:adjustRightInd w:val="0"/>
        <w:spacing w:after="120" w:line="240" w:lineRule="atLeast"/>
        <w:ind w:left="99"/>
        <w:jc w:val="both"/>
        <w:rPr>
          <w:rFonts w:ascii="Times New Roman" w:eastAsia="Times New Roman" w:hAnsi="Times New Roman"/>
          <w:sz w:val="24"/>
          <w:szCs w:val="24"/>
        </w:rPr>
      </w:pPr>
    </w:p>
    <w:p w:rsidR="000941F0" w:rsidRDefault="000941F0" w:rsidP="000941F0">
      <w:pPr>
        <w:autoSpaceDE w:val="0"/>
        <w:autoSpaceDN w:val="0"/>
        <w:adjustRightInd w:val="0"/>
        <w:spacing w:after="120" w:line="240" w:lineRule="atLeast"/>
        <w:ind w:left="99"/>
        <w:jc w:val="both"/>
        <w:rPr>
          <w:rFonts w:ascii="Times New Roman" w:eastAsia="Times New Roman" w:hAnsi="Times New Roman"/>
          <w:sz w:val="24"/>
          <w:szCs w:val="24"/>
        </w:rPr>
      </w:pPr>
      <w:r w:rsidRPr="004D5760">
        <w:rPr>
          <w:rFonts w:ascii="Times New Roman" w:eastAsia="Times New Roman" w:hAnsi="Times New Roman"/>
          <w:sz w:val="24"/>
          <w:szCs w:val="24"/>
        </w:rPr>
        <w:t>Project name</w:t>
      </w:r>
      <w:r>
        <w:rPr>
          <w:rFonts w:ascii="Times New Roman" w:eastAsia="Times New Roman" w:hAnsi="Times New Roman"/>
          <w:sz w:val="24"/>
          <w:szCs w:val="24"/>
        </w:rPr>
        <w:t xml:space="preserve">              </w:t>
      </w:r>
      <w:r w:rsidRPr="000941F0">
        <w:rPr>
          <w:rFonts w:ascii="Times New Roman" w:eastAsia="Times New Roman" w:hAnsi="Times New Roman"/>
          <w:sz w:val="24"/>
          <w:szCs w:val="24"/>
        </w:rPr>
        <w:t xml:space="preserve">Reconstruction of the Parking </w:t>
      </w:r>
      <w:r>
        <w:rPr>
          <w:rFonts w:ascii="Times New Roman" w:eastAsia="Times New Roman" w:hAnsi="Times New Roman"/>
          <w:sz w:val="24"/>
          <w:szCs w:val="24"/>
        </w:rPr>
        <w:t>i</w:t>
      </w:r>
      <w:r w:rsidRPr="000941F0">
        <w:rPr>
          <w:rFonts w:ascii="Times New Roman" w:eastAsia="Times New Roman" w:hAnsi="Times New Roman"/>
          <w:sz w:val="24"/>
          <w:szCs w:val="24"/>
        </w:rPr>
        <w:t>n Hagharcin Community</w:t>
      </w:r>
      <w:r>
        <w:rPr>
          <w:rFonts w:ascii="Times New Roman" w:eastAsia="Times New Roman" w:hAnsi="Times New Roman"/>
          <w:sz w:val="24"/>
          <w:szCs w:val="24"/>
        </w:rPr>
        <w:t xml:space="preserve"> </w:t>
      </w:r>
    </w:p>
    <w:p w:rsidR="000941F0" w:rsidRDefault="000941F0" w:rsidP="000941F0">
      <w:pPr>
        <w:spacing w:after="120" w:line="240" w:lineRule="auto"/>
        <w:ind w:left="86"/>
        <w:rPr>
          <w:rFonts w:ascii="Times New Roman" w:eastAsia="Times New Roman" w:hAnsi="Times New Roman"/>
          <w:sz w:val="24"/>
          <w:szCs w:val="24"/>
        </w:rPr>
      </w:pPr>
    </w:p>
    <w:p w:rsidR="000941F0" w:rsidRDefault="000941F0" w:rsidP="000941F0">
      <w:pPr>
        <w:spacing w:after="120" w:line="240" w:lineRule="auto"/>
        <w:ind w:left="86"/>
        <w:rPr>
          <w:rFonts w:ascii="Times New Roman" w:eastAsia="Times New Roman" w:hAnsi="Times New Roman"/>
          <w:sz w:val="24"/>
          <w:szCs w:val="24"/>
        </w:rPr>
      </w:pPr>
      <w:r>
        <w:rPr>
          <w:rFonts w:ascii="Times New Roman" w:eastAsia="Times New Roman" w:hAnsi="Times New Roman"/>
          <w:sz w:val="24"/>
          <w:szCs w:val="24"/>
        </w:rPr>
        <w:t xml:space="preserve">Is the Environmental and Social management plan (ESMP) developed?         </w:t>
      </w:r>
    </w:p>
    <w:p w:rsidR="000941F0" w:rsidRDefault="00910914" w:rsidP="000941F0">
      <w:pPr>
        <w:spacing w:after="120" w:line="240" w:lineRule="auto"/>
        <w:ind w:left="2880" w:firstLine="720"/>
        <w:rPr>
          <w:rFonts w:ascii="Times New Roman" w:eastAsia="Times New Roman" w:hAnsi="Times New Roman"/>
          <w:sz w:val="24"/>
          <w:szCs w:val="24"/>
        </w:rPr>
      </w:pPr>
      <w:r>
        <w:rPr>
          <w:rFonts w:ascii="Times New Roman" w:eastAsia="Times New Roman" w:hAnsi="Times New Roman"/>
          <w:sz w:val="24"/>
          <w:szCs w:val="24"/>
          <w:u w:val="single"/>
        </w:rPr>
        <w:t>Yes +</w:t>
      </w:r>
      <w:r w:rsidR="000941F0">
        <w:rPr>
          <w:rFonts w:ascii="Times New Roman" w:eastAsia="Times New Roman" w:hAnsi="Times New Roman"/>
          <w:sz w:val="24"/>
          <w:szCs w:val="24"/>
        </w:rPr>
        <w:t xml:space="preserve">     No _____</w:t>
      </w:r>
    </w:p>
    <w:p w:rsidR="000941F0" w:rsidRDefault="000941F0" w:rsidP="000941F0">
      <w:pPr>
        <w:spacing w:after="120" w:line="240" w:lineRule="auto"/>
        <w:ind w:left="86"/>
        <w:rPr>
          <w:rFonts w:ascii="Times New Roman" w:eastAsia="Times New Roman" w:hAnsi="Times New Roman"/>
          <w:sz w:val="24"/>
          <w:szCs w:val="24"/>
        </w:rPr>
      </w:pPr>
    </w:p>
    <w:p w:rsidR="000941F0" w:rsidRDefault="000941F0" w:rsidP="000941F0">
      <w:pPr>
        <w:spacing w:after="120" w:line="240" w:lineRule="auto"/>
        <w:ind w:left="86"/>
        <w:rPr>
          <w:rFonts w:ascii="Times New Roman" w:eastAsia="Times New Roman" w:hAnsi="Times New Roman"/>
          <w:sz w:val="24"/>
          <w:szCs w:val="24"/>
        </w:rPr>
      </w:pPr>
      <w:r>
        <w:rPr>
          <w:rFonts w:ascii="Times New Roman" w:eastAsia="Times New Roman" w:hAnsi="Times New Roman"/>
          <w:sz w:val="24"/>
          <w:szCs w:val="24"/>
        </w:rPr>
        <w:t xml:space="preserve">Does ESMP provide a full list of potential impacts and establish adequate measures for their mitigation?                                                                             </w:t>
      </w:r>
    </w:p>
    <w:p w:rsidR="000941F0" w:rsidRDefault="000941F0" w:rsidP="000941F0">
      <w:pPr>
        <w:spacing w:after="120" w:line="240" w:lineRule="auto"/>
        <w:ind w:left="2966" w:firstLine="634"/>
        <w:rPr>
          <w:rFonts w:ascii="Times New Roman" w:eastAsia="Times New Roman" w:hAnsi="Times New Roman"/>
          <w:sz w:val="24"/>
          <w:szCs w:val="24"/>
        </w:rPr>
      </w:pPr>
      <w:proofErr w:type="gramStart"/>
      <w:r>
        <w:rPr>
          <w:rFonts w:ascii="Times New Roman" w:eastAsia="Times New Roman" w:hAnsi="Times New Roman"/>
          <w:sz w:val="24"/>
          <w:szCs w:val="24"/>
          <w:u w:val="single"/>
        </w:rPr>
        <w:t>Yes  +</w:t>
      </w:r>
      <w:proofErr w:type="gramEnd"/>
      <w:r>
        <w:rPr>
          <w:rFonts w:ascii="Times New Roman" w:eastAsia="Times New Roman" w:hAnsi="Times New Roman"/>
          <w:sz w:val="24"/>
          <w:szCs w:val="24"/>
        </w:rPr>
        <w:t xml:space="preserve">      No _____</w:t>
      </w:r>
    </w:p>
    <w:p w:rsidR="000941F0" w:rsidRDefault="000941F0" w:rsidP="000941F0">
      <w:pPr>
        <w:spacing w:after="120" w:line="240" w:lineRule="auto"/>
        <w:ind w:left="86"/>
        <w:rPr>
          <w:rFonts w:ascii="Times New Roman" w:eastAsia="Times New Roman" w:hAnsi="Times New Roman"/>
          <w:sz w:val="24"/>
          <w:szCs w:val="24"/>
        </w:rPr>
      </w:pPr>
    </w:p>
    <w:p w:rsidR="000941F0" w:rsidRDefault="000941F0" w:rsidP="000941F0">
      <w:pPr>
        <w:spacing w:after="120" w:line="240" w:lineRule="auto"/>
        <w:ind w:left="86"/>
        <w:rPr>
          <w:rFonts w:ascii="Times New Roman" w:eastAsia="Times New Roman" w:hAnsi="Times New Roman"/>
          <w:sz w:val="24"/>
          <w:szCs w:val="24"/>
        </w:rPr>
      </w:pPr>
    </w:p>
    <w:p w:rsidR="000941F0" w:rsidRDefault="000941F0" w:rsidP="000941F0">
      <w:pPr>
        <w:spacing w:after="120" w:line="240" w:lineRule="auto"/>
        <w:ind w:left="86"/>
        <w:rPr>
          <w:rFonts w:ascii="Times New Roman" w:eastAsia="Times New Roman" w:hAnsi="Times New Roman"/>
          <w:sz w:val="24"/>
          <w:szCs w:val="24"/>
        </w:rPr>
      </w:pPr>
    </w:p>
    <w:p w:rsidR="000941F0" w:rsidRDefault="000941F0" w:rsidP="000941F0">
      <w:pPr>
        <w:tabs>
          <w:tab w:val="left" w:pos="7655"/>
        </w:tabs>
        <w:spacing w:after="0" w:line="240" w:lineRule="auto"/>
        <w:rPr>
          <w:rFonts w:ascii="Times New Roman" w:eastAsia="Times New Roman" w:hAnsi="Times New Roman"/>
          <w:b/>
          <w:bCs/>
          <w:sz w:val="24"/>
          <w:szCs w:val="24"/>
        </w:rPr>
      </w:pPr>
    </w:p>
    <w:p w:rsidR="000941F0" w:rsidRDefault="000941F0" w:rsidP="000941F0">
      <w:pPr>
        <w:tabs>
          <w:tab w:val="left" w:pos="7655"/>
        </w:tabs>
        <w:spacing w:after="0" w:line="240" w:lineRule="auto"/>
        <w:rPr>
          <w:rFonts w:ascii="Times New Roman" w:eastAsia="Times New Roman" w:hAnsi="Times New Roman"/>
          <w:b/>
          <w:sz w:val="24"/>
          <w:szCs w:val="24"/>
        </w:rPr>
      </w:pPr>
      <w:r>
        <w:rPr>
          <w:rFonts w:ascii="Times New Roman" w:eastAsia="Times New Roman" w:hAnsi="Times New Roman"/>
          <w:b/>
          <w:sz w:val="24"/>
          <w:szCs w:val="24"/>
          <w:u w:val="single"/>
        </w:rPr>
        <w:t>Conclusion of the Final Environmental and Social Assessment</w:t>
      </w:r>
      <w:r>
        <w:rPr>
          <w:rFonts w:ascii="Times New Roman" w:eastAsia="Times New Roman" w:hAnsi="Times New Roman"/>
          <w:b/>
          <w:sz w:val="24"/>
          <w:szCs w:val="24"/>
        </w:rPr>
        <w:t xml:space="preserve">  </w:t>
      </w:r>
    </w:p>
    <w:p w:rsidR="000941F0" w:rsidRDefault="000941F0" w:rsidP="000941F0">
      <w:pPr>
        <w:tabs>
          <w:tab w:val="left" w:pos="7655"/>
        </w:tabs>
        <w:spacing w:after="0" w:line="240" w:lineRule="auto"/>
        <w:rPr>
          <w:rFonts w:ascii="Times New Roman" w:eastAsia="Times New Roman" w:hAnsi="Times New Roman"/>
          <w:b/>
          <w:sz w:val="24"/>
          <w:szCs w:val="24"/>
        </w:rPr>
      </w:pPr>
    </w:p>
    <w:p w:rsidR="000941F0" w:rsidRDefault="000941F0" w:rsidP="000941F0">
      <w:pPr>
        <w:tabs>
          <w:tab w:val="left" w:pos="7655"/>
        </w:tabs>
        <w:spacing w:after="0" w:line="240" w:lineRule="auto"/>
        <w:rPr>
          <w:rFonts w:ascii="Times New Roman" w:eastAsia="Times New Roman" w:hAnsi="Times New Roman"/>
          <w:b/>
          <w:sz w:val="24"/>
          <w:szCs w:val="24"/>
        </w:rPr>
      </w:pPr>
    </w:p>
    <w:tbl>
      <w:tblPr>
        <w:tblStyle w:val="TableGrid"/>
        <w:tblW w:w="0" w:type="auto"/>
        <w:tblInd w:w="0" w:type="dxa"/>
        <w:tblLook w:val="04A0" w:firstRow="1" w:lastRow="0" w:firstColumn="1" w:lastColumn="0" w:noHBand="0" w:noVBand="1"/>
      </w:tblPr>
      <w:tblGrid>
        <w:gridCol w:w="3192"/>
        <w:gridCol w:w="3192"/>
      </w:tblGrid>
      <w:tr w:rsidR="000941F0" w:rsidTr="00F10D08">
        <w:trPr>
          <w:trHeight w:val="575"/>
        </w:trPr>
        <w:tc>
          <w:tcPr>
            <w:tcW w:w="63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41F0" w:rsidRDefault="000941F0" w:rsidP="00F10D08">
            <w:pPr>
              <w:tabs>
                <w:tab w:val="center" w:pos="4320"/>
                <w:tab w:val="left" w:pos="7655"/>
                <w:tab w:val="right" w:pos="8640"/>
              </w:tabs>
              <w:jc w:val="center"/>
              <w:rPr>
                <w:sz w:val="24"/>
                <w:szCs w:val="24"/>
              </w:rPr>
            </w:pPr>
            <w:r>
              <w:rPr>
                <w:sz w:val="24"/>
                <w:szCs w:val="24"/>
              </w:rPr>
              <w:t>Conclusion</w:t>
            </w:r>
          </w:p>
        </w:tc>
      </w:tr>
      <w:tr w:rsidR="000941F0" w:rsidTr="00F10D08">
        <w:trPr>
          <w:trHeight w:val="1070"/>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41F0" w:rsidRDefault="000941F0" w:rsidP="00F10D08">
            <w:pPr>
              <w:tabs>
                <w:tab w:val="center" w:pos="4320"/>
                <w:tab w:val="left" w:pos="7655"/>
                <w:tab w:val="right" w:pos="8640"/>
              </w:tabs>
              <w:jc w:val="center"/>
              <w:rPr>
                <w:sz w:val="24"/>
                <w:szCs w:val="24"/>
              </w:rPr>
            </w:pPr>
            <w:r>
              <w:rPr>
                <w:sz w:val="24"/>
                <w:szCs w:val="24"/>
              </w:rPr>
              <w:t>Micro-project rejected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41F0" w:rsidRDefault="000941F0" w:rsidP="00F10D08">
            <w:pPr>
              <w:tabs>
                <w:tab w:val="center" w:pos="4320"/>
                <w:tab w:val="left" w:pos="7655"/>
                <w:tab w:val="right" w:pos="8640"/>
              </w:tabs>
              <w:jc w:val="center"/>
              <w:rPr>
                <w:sz w:val="24"/>
                <w:szCs w:val="24"/>
              </w:rPr>
            </w:pPr>
            <w:r>
              <w:rPr>
                <w:sz w:val="24"/>
                <w:szCs w:val="24"/>
              </w:rPr>
              <w:t>Micro-project approved (environmental assessment completed)</w:t>
            </w:r>
          </w:p>
        </w:tc>
      </w:tr>
      <w:tr w:rsidR="000941F0" w:rsidTr="00F10D08">
        <w:trPr>
          <w:trHeight w:val="440"/>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41F0" w:rsidRDefault="000941F0" w:rsidP="00F10D08">
            <w:pPr>
              <w:tabs>
                <w:tab w:val="center" w:pos="4320"/>
                <w:tab w:val="left" w:pos="7655"/>
                <w:tab w:val="right" w:pos="8640"/>
              </w:tabs>
              <w:jc w:val="center"/>
              <w:rPr>
                <w:sz w:val="24"/>
                <w:szCs w:val="24"/>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41F0" w:rsidRDefault="000941F0" w:rsidP="00F10D08">
            <w:pPr>
              <w:tabs>
                <w:tab w:val="center" w:pos="4320"/>
                <w:tab w:val="left" w:pos="7655"/>
                <w:tab w:val="right" w:pos="8640"/>
              </w:tabs>
              <w:jc w:val="center"/>
              <w:rPr>
                <w:sz w:val="24"/>
                <w:szCs w:val="24"/>
              </w:rPr>
            </w:pPr>
            <w:r>
              <w:rPr>
                <w:sz w:val="24"/>
                <w:szCs w:val="24"/>
              </w:rPr>
              <w:t>+</w:t>
            </w:r>
          </w:p>
        </w:tc>
      </w:tr>
    </w:tbl>
    <w:p w:rsidR="000941F0" w:rsidRDefault="000941F0" w:rsidP="000941F0">
      <w:pPr>
        <w:rPr>
          <w:rFonts w:ascii="Times New Roman" w:eastAsia="Times New Roman" w:hAnsi="Times New Roman"/>
          <w:i/>
          <w:sz w:val="24"/>
          <w:szCs w:val="24"/>
        </w:rPr>
      </w:pPr>
    </w:p>
    <w:p w:rsidR="000941F0" w:rsidRDefault="000941F0" w:rsidP="000941F0">
      <w:pPr>
        <w:rPr>
          <w:rFonts w:ascii="Times New Roman" w:eastAsia="Times New Roman" w:hAnsi="Times New Roman"/>
          <w:i/>
          <w:sz w:val="24"/>
          <w:szCs w:val="24"/>
        </w:rPr>
      </w:pPr>
      <w:r>
        <w:rPr>
          <w:rFonts w:ascii="Times New Roman" w:eastAsia="Times New Roman" w:hAnsi="Times New Roman"/>
          <w:i/>
          <w:sz w:val="24"/>
          <w:szCs w:val="24"/>
        </w:rPr>
        <w:br w:type="page"/>
      </w:r>
    </w:p>
    <w:p w:rsidR="000941F0" w:rsidRDefault="000941F0" w:rsidP="000941F0">
      <w:pPr>
        <w:spacing w:after="0" w:line="240" w:lineRule="auto"/>
        <w:rPr>
          <w:rFonts w:ascii="Times New Roman" w:eastAsia="Times New Roman" w:hAnsi="Times New Roman"/>
          <w:sz w:val="24"/>
          <w:szCs w:val="24"/>
        </w:rPr>
        <w:sectPr w:rsidR="000941F0">
          <w:pgSz w:w="11907" w:h="16839"/>
          <w:pgMar w:top="1152" w:right="1440" w:bottom="1152" w:left="1440" w:header="720" w:footer="720" w:gutter="0"/>
          <w:pgNumType w:start="1"/>
          <w:cols w:space="720"/>
        </w:sectPr>
      </w:pPr>
    </w:p>
    <w:p w:rsidR="000941F0" w:rsidRDefault="000941F0" w:rsidP="000941F0">
      <w:pPr>
        <w:widowControl w:val="0"/>
        <w:pBdr>
          <w:bottom w:val="single" w:sz="24" w:space="4" w:color="0000FF"/>
        </w:pBdr>
        <w:autoSpaceDE w:val="0"/>
        <w:autoSpaceDN w:val="0"/>
        <w:spacing w:before="240" w:after="240" w:line="240" w:lineRule="auto"/>
        <w:jc w:val="both"/>
        <w:rPr>
          <w:rFonts w:ascii="Times New Roman" w:eastAsia="Times New Roman" w:hAnsi="Times New Roman"/>
          <w:b/>
          <w:caps/>
          <w:sz w:val="24"/>
          <w:szCs w:val="24"/>
        </w:rPr>
      </w:pPr>
      <w:r>
        <w:rPr>
          <w:rFonts w:ascii="Times New Roman" w:eastAsia="Times New Roman" w:hAnsi="Times New Roman"/>
          <w:b/>
          <w:sz w:val="24"/>
          <w:szCs w:val="24"/>
        </w:rPr>
        <w:lastRenderedPageBreak/>
        <w:t xml:space="preserve">PART A: </w:t>
      </w:r>
      <w:r>
        <w:rPr>
          <w:rFonts w:ascii="Times New Roman" w:eastAsia="Times New Roman" w:hAnsi="Times New Roman"/>
          <w:b/>
          <w:caps/>
          <w:sz w:val="24"/>
          <w:szCs w:val="24"/>
        </w:rPr>
        <w:t>General Project and Site Information</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285"/>
        <w:gridCol w:w="727"/>
        <w:gridCol w:w="1582"/>
        <w:gridCol w:w="2309"/>
      </w:tblGrid>
      <w:tr w:rsidR="000941F0" w:rsidTr="00F10D08">
        <w:trPr>
          <w:trHeight w:val="315"/>
          <w:jc w:val="center"/>
        </w:trPr>
        <w:tc>
          <w:tcPr>
            <w:tcW w:w="9235" w:type="dxa"/>
            <w:gridSpan w:val="5"/>
            <w:tcBorders>
              <w:top w:val="single" w:sz="4" w:space="0" w:color="auto"/>
              <w:left w:val="single" w:sz="4" w:space="0" w:color="auto"/>
              <w:bottom w:val="single" w:sz="4" w:space="0" w:color="auto"/>
              <w:right w:val="single" w:sz="4" w:space="0" w:color="auto"/>
            </w:tcBorders>
            <w:shd w:val="clear" w:color="auto" w:fill="E6E6E6"/>
            <w:hideMark/>
          </w:tcPr>
          <w:p w:rsidR="000941F0" w:rsidRDefault="000941F0" w:rsidP="00F10D08">
            <w:pPr>
              <w:widowControl w:val="0"/>
              <w:autoSpaceDE w:val="0"/>
              <w:autoSpaceDN w:val="0"/>
              <w:spacing w:before="60" w:after="0"/>
              <w:rPr>
                <w:rFonts w:ascii="Times New Roman" w:eastAsia="Times New Roman" w:hAnsi="Times New Roman"/>
                <w:b/>
                <w:sz w:val="20"/>
                <w:szCs w:val="20"/>
              </w:rPr>
            </w:pPr>
            <w:r>
              <w:rPr>
                <w:rFonts w:ascii="Times New Roman" w:eastAsia="Times New Roman" w:hAnsi="Times New Roman"/>
                <w:b/>
                <w:sz w:val="20"/>
                <w:szCs w:val="20"/>
              </w:rPr>
              <w:t>INSTITUTIONAL &amp; ADMINISTRATIVE</w:t>
            </w:r>
          </w:p>
        </w:tc>
      </w:tr>
      <w:tr w:rsidR="000941F0" w:rsidTr="000941F0">
        <w:trPr>
          <w:trHeight w:val="386"/>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after="0"/>
              <w:rPr>
                <w:rFonts w:ascii="Times New Roman" w:eastAsia="Times New Roman" w:hAnsi="Times New Roman"/>
                <w:sz w:val="20"/>
                <w:szCs w:val="20"/>
              </w:rPr>
            </w:pPr>
            <w:r>
              <w:rPr>
                <w:rFonts w:ascii="Times New Roman" w:eastAsia="Times New Roman" w:hAnsi="Times New Roman"/>
                <w:sz w:val="20"/>
                <w:szCs w:val="20"/>
              </w:rPr>
              <w:t>Project  title</w:t>
            </w:r>
          </w:p>
        </w:tc>
        <w:tc>
          <w:tcPr>
            <w:tcW w:w="69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C13ACB">
            <w:pPr>
              <w:autoSpaceDE w:val="0"/>
              <w:autoSpaceDN w:val="0"/>
              <w:adjustRightInd w:val="0"/>
              <w:spacing w:after="120" w:line="240" w:lineRule="atLeast"/>
              <w:ind w:left="99"/>
              <w:jc w:val="both"/>
              <w:rPr>
                <w:rFonts w:ascii="Times New Roman" w:eastAsia="Times New Roman" w:hAnsi="Times New Roman"/>
                <w:sz w:val="20"/>
                <w:szCs w:val="20"/>
              </w:rPr>
            </w:pPr>
            <w:r w:rsidRPr="000941F0">
              <w:rPr>
                <w:rFonts w:ascii="Times New Roman" w:eastAsia="Times New Roman" w:hAnsi="Times New Roman"/>
                <w:sz w:val="20"/>
                <w:szCs w:val="20"/>
              </w:rPr>
              <w:t xml:space="preserve">Reconstruction of the Parking </w:t>
            </w:r>
            <w:r>
              <w:rPr>
                <w:rFonts w:ascii="Times New Roman" w:eastAsia="Times New Roman" w:hAnsi="Times New Roman"/>
                <w:sz w:val="20"/>
                <w:szCs w:val="20"/>
              </w:rPr>
              <w:t>in</w:t>
            </w:r>
            <w:r w:rsidRPr="000941F0">
              <w:rPr>
                <w:rFonts w:ascii="Times New Roman" w:eastAsia="Times New Roman" w:hAnsi="Times New Roman"/>
                <w:sz w:val="20"/>
                <w:szCs w:val="20"/>
              </w:rPr>
              <w:t xml:space="preserve"> Hagharcin Community</w:t>
            </w:r>
          </w:p>
        </w:tc>
      </w:tr>
      <w:tr w:rsidR="000941F0" w:rsidTr="00F10D08">
        <w:trPr>
          <w:trHeight w:val="315"/>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after="0"/>
              <w:rPr>
                <w:rFonts w:ascii="Times New Roman" w:eastAsia="Times New Roman" w:hAnsi="Times New Roman"/>
                <w:sz w:val="20"/>
                <w:szCs w:val="20"/>
              </w:rPr>
            </w:pPr>
            <w:r>
              <w:rPr>
                <w:rFonts w:ascii="Times New Roman" w:eastAsia="Times New Roman" w:hAnsi="Times New Roman"/>
                <w:sz w:val="20"/>
                <w:szCs w:val="20"/>
              </w:rPr>
              <w:t xml:space="preserve">Municipality, community </w:t>
            </w:r>
          </w:p>
        </w:tc>
        <w:tc>
          <w:tcPr>
            <w:tcW w:w="69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rPr>
              <w:t xml:space="preserve">Tavush  Marz,  Dilijan </w:t>
            </w:r>
            <w:r w:rsidRPr="00762AA1">
              <w:rPr>
                <w:rFonts w:ascii="Times New Roman" w:eastAsia="Times New Roman" w:hAnsi="Times New Roman"/>
                <w:sz w:val="20"/>
                <w:szCs w:val="20"/>
              </w:rPr>
              <w:t>Consolidated</w:t>
            </w:r>
            <w:r>
              <w:rPr>
                <w:rFonts w:ascii="Times New Roman" w:eastAsia="Times New Roman" w:hAnsi="Times New Roman"/>
                <w:sz w:val="20"/>
                <w:szCs w:val="20"/>
              </w:rPr>
              <w:t xml:space="preserve"> Community</w:t>
            </w:r>
          </w:p>
        </w:tc>
      </w:tr>
      <w:tr w:rsidR="000941F0" w:rsidTr="000941F0">
        <w:trPr>
          <w:trHeight w:val="1358"/>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after="0"/>
              <w:rPr>
                <w:rFonts w:ascii="Times New Roman" w:eastAsia="Times New Roman" w:hAnsi="Times New Roman"/>
                <w:sz w:val="20"/>
                <w:szCs w:val="20"/>
              </w:rPr>
            </w:pPr>
            <w:r>
              <w:rPr>
                <w:rFonts w:ascii="Times New Roman" w:eastAsia="Times New Roman" w:hAnsi="Times New Roman"/>
                <w:sz w:val="20"/>
                <w:szCs w:val="20"/>
              </w:rPr>
              <w:t>Scope of site-specific activity</w:t>
            </w:r>
          </w:p>
        </w:tc>
        <w:tc>
          <w:tcPr>
            <w:tcW w:w="69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0941F0">
            <w:pPr>
              <w:widowControl w:val="0"/>
              <w:tabs>
                <w:tab w:val="left" w:pos="6409"/>
              </w:tabs>
              <w:autoSpaceDE w:val="0"/>
              <w:autoSpaceDN w:val="0"/>
              <w:spacing w:before="60" w:after="0"/>
              <w:jc w:val="both"/>
              <w:rPr>
                <w:rFonts w:ascii="Times New Roman" w:eastAsia="Times New Roman" w:hAnsi="Times New Roman"/>
                <w:sz w:val="20"/>
                <w:szCs w:val="20"/>
              </w:rPr>
            </w:pPr>
            <w:r w:rsidRPr="000941F0">
              <w:rPr>
                <w:rFonts w:ascii="Times New Roman" w:eastAsia="Times New Roman" w:hAnsi="Times New Roman"/>
                <w:sz w:val="20"/>
                <w:szCs w:val="20"/>
              </w:rPr>
              <w:t xml:space="preserve">Infrastructure for maintenance of equipment will be provided. The component will be implemented in Hagharcin. It is planned to recondition (650 sq.m.), maintenance boxes </w:t>
            </w:r>
            <w:proofErr w:type="gramStart"/>
            <w:r w:rsidRPr="000941F0">
              <w:rPr>
                <w:rFonts w:ascii="Times New Roman" w:eastAsia="Times New Roman" w:hAnsi="Times New Roman"/>
                <w:sz w:val="20"/>
                <w:szCs w:val="20"/>
              </w:rPr>
              <w:t>(53 sq.m)</w:t>
            </w:r>
            <w:proofErr w:type="gramEnd"/>
            <w:r w:rsidRPr="000941F0">
              <w:rPr>
                <w:rFonts w:ascii="Times New Roman" w:eastAsia="Times New Roman" w:hAnsi="Times New Roman"/>
                <w:sz w:val="20"/>
                <w:szCs w:val="20"/>
              </w:rPr>
              <w:t xml:space="preserve"> and administrative building (52 sq.m). Construction of a fence and a renovation of the present territory (about 1500sq.m.) are envisaged by the program.</w:t>
            </w:r>
          </w:p>
        </w:tc>
      </w:tr>
      <w:tr w:rsidR="000941F0" w:rsidTr="00F10D08">
        <w:trPr>
          <w:trHeight w:val="645"/>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rPr>
              <w:t>Institutional arrangements (USAID)</w:t>
            </w:r>
          </w:p>
        </w:tc>
        <w:tc>
          <w:tcPr>
            <w:tcW w:w="30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Task Team Leader:</w:t>
            </w:r>
          </w:p>
          <w:p w:rsidR="000941F0" w:rsidRDefault="000941F0" w:rsidP="00F10D08">
            <w:pPr>
              <w:widowControl w:val="0"/>
              <w:autoSpaceDE w:val="0"/>
              <w:autoSpaceDN w:val="0"/>
              <w:spacing w:before="60" w:after="0"/>
              <w:jc w:val="center"/>
              <w:rPr>
                <w:rFonts w:ascii="Times New Roman" w:eastAsia="Times New Roman" w:hAnsi="Times New Roman"/>
                <w:sz w:val="20"/>
                <w:szCs w:val="20"/>
              </w:rPr>
            </w:pPr>
          </w:p>
        </w:tc>
        <w:tc>
          <w:tcPr>
            <w:tcW w:w="38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Safeguard Specialist:</w:t>
            </w:r>
          </w:p>
          <w:p w:rsidR="000941F0" w:rsidRDefault="0033436D" w:rsidP="00F10D08">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Asya Osipova</w:t>
            </w:r>
            <w:r w:rsidR="000941F0">
              <w:rPr>
                <w:rFonts w:ascii="Times New Roman" w:eastAsia="Times New Roman" w:hAnsi="Times New Roman"/>
                <w:sz w:val="20"/>
                <w:szCs w:val="20"/>
              </w:rPr>
              <w:t xml:space="preserve"> - Environment</w:t>
            </w:r>
          </w:p>
          <w:p w:rsidR="000941F0" w:rsidRDefault="000941F0" w:rsidP="00F10D08">
            <w:pPr>
              <w:widowControl w:val="0"/>
              <w:autoSpaceDE w:val="0"/>
              <w:autoSpaceDN w:val="0"/>
              <w:spacing w:before="60" w:after="0"/>
              <w:jc w:val="center"/>
              <w:rPr>
                <w:rFonts w:ascii="Times New Roman" w:eastAsia="Times New Roman" w:hAnsi="Times New Roman"/>
                <w:sz w:val="20"/>
                <w:szCs w:val="20"/>
              </w:rPr>
            </w:pPr>
          </w:p>
        </w:tc>
      </w:tr>
      <w:tr w:rsidR="000941F0" w:rsidTr="00A95F3F">
        <w:trPr>
          <w:trHeight w:val="692"/>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rPr>
              <w:t>Implementation arrangements (RoA)</w:t>
            </w:r>
          </w:p>
        </w:tc>
        <w:tc>
          <w:tcPr>
            <w:tcW w:w="2285" w:type="dxa"/>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Implementing entity:</w:t>
            </w:r>
          </w:p>
          <w:p w:rsidR="000941F0" w:rsidRDefault="000941F0" w:rsidP="00F10D08">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ATDF</w:t>
            </w:r>
          </w:p>
        </w:tc>
        <w:tc>
          <w:tcPr>
            <w:tcW w:w="23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 xml:space="preserve">Works Supervisor: </w:t>
            </w:r>
          </w:p>
          <w:p w:rsidR="000941F0" w:rsidRDefault="00193391" w:rsidP="00F10D08">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“ALTERNATIV” LTD</w:t>
            </w:r>
          </w:p>
        </w:tc>
        <w:tc>
          <w:tcPr>
            <w:tcW w:w="2309" w:type="dxa"/>
            <w:tcBorders>
              <w:top w:val="single" w:sz="4" w:space="0" w:color="auto"/>
              <w:left w:val="single" w:sz="4" w:space="0" w:color="auto"/>
              <w:bottom w:val="single" w:sz="4" w:space="0" w:color="auto"/>
              <w:right w:val="single" w:sz="4" w:space="0" w:color="auto"/>
            </w:tcBorders>
            <w:shd w:val="clear" w:color="auto" w:fill="FFFFFF"/>
            <w:hideMark/>
          </w:tcPr>
          <w:p w:rsidR="000941F0" w:rsidRDefault="000941F0" w:rsidP="00F10D08">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Works Contractor:</w:t>
            </w:r>
          </w:p>
          <w:p w:rsidR="000941F0" w:rsidRDefault="00193391" w:rsidP="00F10D08">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“KANAKA”OJSC</w:t>
            </w:r>
          </w:p>
        </w:tc>
      </w:tr>
      <w:tr w:rsidR="000941F0" w:rsidTr="00F10D08">
        <w:trPr>
          <w:trHeight w:val="315"/>
          <w:jc w:val="center"/>
        </w:trPr>
        <w:tc>
          <w:tcPr>
            <w:tcW w:w="9235" w:type="dxa"/>
            <w:gridSpan w:val="5"/>
            <w:tcBorders>
              <w:top w:val="single" w:sz="4" w:space="0" w:color="auto"/>
              <w:left w:val="single" w:sz="4" w:space="0" w:color="auto"/>
              <w:bottom w:val="single" w:sz="4" w:space="0" w:color="auto"/>
              <w:right w:val="single" w:sz="4" w:space="0" w:color="auto"/>
            </w:tcBorders>
            <w:shd w:val="clear" w:color="auto" w:fill="E6E6E6"/>
            <w:hideMark/>
          </w:tcPr>
          <w:p w:rsidR="000941F0" w:rsidRDefault="000941F0" w:rsidP="00F10D08">
            <w:pPr>
              <w:widowControl w:val="0"/>
              <w:autoSpaceDE w:val="0"/>
              <w:autoSpaceDN w:val="0"/>
              <w:spacing w:before="60" w:after="0"/>
              <w:rPr>
                <w:rFonts w:ascii="Times New Roman" w:eastAsia="Times New Roman" w:hAnsi="Times New Roman"/>
                <w:b/>
                <w:sz w:val="20"/>
                <w:szCs w:val="20"/>
              </w:rPr>
            </w:pPr>
            <w:r>
              <w:rPr>
                <w:rFonts w:ascii="Times New Roman" w:eastAsia="Times New Roman" w:hAnsi="Times New Roman"/>
                <w:b/>
                <w:sz w:val="20"/>
                <w:szCs w:val="20"/>
              </w:rPr>
              <w:t>SITE DESCRIPTION</w:t>
            </w:r>
          </w:p>
        </w:tc>
      </w:tr>
      <w:tr w:rsidR="000941F0" w:rsidTr="00F10D08">
        <w:trPr>
          <w:trHeight w:val="855"/>
          <w:jc w:val="center"/>
        </w:trPr>
        <w:tc>
          <w:tcPr>
            <w:tcW w:w="2332" w:type="dxa"/>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Name of institution whose premises are to be rehabilitated</w:t>
            </w:r>
          </w:p>
        </w:tc>
        <w:tc>
          <w:tcPr>
            <w:tcW w:w="6903" w:type="dxa"/>
            <w:gridSpan w:val="4"/>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rPr>
              <w:t xml:space="preserve">Road Department of  </w:t>
            </w:r>
            <w:r w:rsidRPr="00762AA1">
              <w:rPr>
                <w:rFonts w:ascii="Times New Roman" w:eastAsia="Times New Roman" w:hAnsi="Times New Roman"/>
                <w:sz w:val="20"/>
                <w:szCs w:val="20"/>
              </w:rPr>
              <w:t>Dilijan Consolidated community</w:t>
            </w:r>
            <w:r>
              <w:rPr>
                <w:rFonts w:ascii="Times New Roman" w:eastAsia="Times New Roman" w:hAnsi="Times New Roman"/>
                <w:sz w:val="20"/>
                <w:szCs w:val="20"/>
              </w:rPr>
              <w:t xml:space="preserve"> (regional governor office),</w:t>
            </w:r>
            <w:r w:rsidRPr="00762AA1">
              <w:rPr>
                <w:rFonts w:ascii="Times New Roman" w:eastAsia="Times New Roman" w:hAnsi="Times New Roman"/>
                <w:sz w:val="20"/>
                <w:szCs w:val="20"/>
              </w:rPr>
              <w:t xml:space="preserve"> </w:t>
            </w:r>
          </w:p>
        </w:tc>
      </w:tr>
      <w:tr w:rsidR="000941F0" w:rsidTr="00F10D08">
        <w:trPr>
          <w:trHeight w:val="503"/>
          <w:jc w:val="center"/>
        </w:trPr>
        <w:tc>
          <w:tcPr>
            <w:tcW w:w="2332" w:type="dxa"/>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 xml:space="preserve">Address and site location </w:t>
            </w:r>
          </w:p>
        </w:tc>
        <w:tc>
          <w:tcPr>
            <w:tcW w:w="6903" w:type="dxa"/>
            <w:gridSpan w:val="4"/>
            <w:tcBorders>
              <w:top w:val="single" w:sz="4" w:space="0" w:color="auto"/>
              <w:left w:val="single" w:sz="4" w:space="0" w:color="auto"/>
              <w:bottom w:val="single" w:sz="4" w:space="0" w:color="auto"/>
              <w:right w:val="single" w:sz="4" w:space="0" w:color="auto"/>
            </w:tcBorders>
            <w:hideMark/>
          </w:tcPr>
          <w:p w:rsidR="000941F0" w:rsidRDefault="000941F0" w:rsidP="000941F0">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lang w:val="fr-FR"/>
              </w:rPr>
              <w:t xml:space="preserve">Address: Tavushi  Marz,  Dilijan </w:t>
            </w:r>
            <w:r w:rsidRPr="00762AA1">
              <w:rPr>
                <w:rFonts w:ascii="Times New Roman" w:eastAsia="Times New Roman" w:hAnsi="Times New Roman"/>
                <w:sz w:val="20"/>
                <w:szCs w:val="20"/>
              </w:rPr>
              <w:t>Consolidated</w:t>
            </w:r>
            <w:r>
              <w:rPr>
                <w:rFonts w:ascii="Times New Roman" w:eastAsia="Times New Roman" w:hAnsi="Times New Roman"/>
                <w:sz w:val="20"/>
                <w:szCs w:val="20"/>
              </w:rPr>
              <w:t xml:space="preserve"> Community, Hagharcin</w:t>
            </w:r>
          </w:p>
        </w:tc>
      </w:tr>
      <w:tr w:rsidR="000941F0" w:rsidTr="00F10D08">
        <w:trPr>
          <w:trHeight w:val="720"/>
          <w:jc w:val="center"/>
        </w:trPr>
        <w:tc>
          <w:tcPr>
            <w:tcW w:w="2332" w:type="dxa"/>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Who owns the land?</w:t>
            </w:r>
          </w:p>
        </w:tc>
        <w:tc>
          <w:tcPr>
            <w:tcW w:w="6903" w:type="dxa"/>
            <w:gridSpan w:val="4"/>
            <w:tcBorders>
              <w:top w:val="single" w:sz="4" w:space="0" w:color="auto"/>
              <w:left w:val="single" w:sz="4" w:space="0" w:color="auto"/>
              <w:bottom w:val="single" w:sz="4" w:space="0" w:color="auto"/>
              <w:right w:val="single" w:sz="4" w:space="0" w:color="auto"/>
            </w:tcBorders>
          </w:tcPr>
          <w:p w:rsidR="000941F0" w:rsidRDefault="000941F0" w:rsidP="00164D55">
            <w:pPr>
              <w:spacing w:after="0"/>
              <w:jc w:val="both"/>
              <w:rPr>
                <w:rFonts w:ascii="Times New Roman" w:eastAsia="Times New Roman" w:hAnsi="Times New Roman"/>
                <w:sz w:val="20"/>
                <w:szCs w:val="20"/>
              </w:rPr>
            </w:pPr>
            <w:r w:rsidRPr="004C1EFE">
              <w:rPr>
                <w:rFonts w:ascii="Times New Roman" w:eastAsia="Times New Roman" w:hAnsi="Times New Roman"/>
                <w:sz w:val="20"/>
                <w:szCs w:val="20"/>
              </w:rPr>
              <w:t xml:space="preserve">The land is the property of the village </w:t>
            </w:r>
            <w:r w:rsidR="00B00ABA">
              <w:rPr>
                <w:rFonts w:ascii="Times New Roman" w:eastAsia="Times New Roman" w:hAnsi="Times New Roman"/>
                <w:sz w:val="20"/>
                <w:szCs w:val="20"/>
              </w:rPr>
              <w:t>Haga</w:t>
            </w:r>
            <w:r w:rsidR="00164D55">
              <w:rPr>
                <w:rFonts w:ascii="Times New Roman" w:eastAsia="Times New Roman" w:hAnsi="Times New Roman"/>
                <w:sz w:val="20"/>
                <w:szCs w:val="20"/>
              </w:rPr>
              <w:t>r</w:t>
            </w:r>
            <w:r w:rsidR="00B00ABA">
              <w:rPr>
                <w:rFonts w:ascii="Times New Roman" w:eastAsia="Times New Roman" w:hAnsi="Times New Roman"/>
                <w:sz w:val="20"/>
                <w:szCs w:val="20"/>
              </w:rPr>
              <w:t>tsin</w:t>
            </w:r>
            <w:r w:rsidRPr="004C1EFE">
              <w:rPr>
                <w:rFonts w:ascii="Times New Roman" w:eastAsia="Times New Roman" w:hAnsi="Times New Roman"/>
                <w:sz w:val="20"/>
                <w:szCs w:val="20"/>
              </w:rPr>
              <w:t xml:space="preserve">. The total surface is </w:t>
            </w:r>
            <w:r w:rsidR="00164D55">
              <w:rPr>
                <w:rFonts w:ascii="Times New Roman" w:eastAsia="Times New Roman" w:hAnsi="Times New Roman"/>
                <w:sz w:val="20"/>
                <w:szCs w:val="20"/>
              </w:rPr>
              <w:t>3.27799hec</w:t>
            </w:r>
            <w:r w:rsidRPr="004C1EFE">
              <w:rPr>
                <w:rFonts w:ascii="Times New Roman" w:eastAsia="Times New Roman" w:hAnsi="Times New Roman"/>
                <w:sz w:val="20"/>
                <w:szCs w:val="20"/>
              </w:rPr>
              <w:t>. According to the legal decision of land allocation (</w:t>
            </w:r>
            <w:r w:rsidR="00164D55">
              <w:rPr>
                <w:rFonts w:ascii="Times New Roman" w:eastAsia="Times New Roman" w:hAnsi="Times New Roman"/>
                <w:sz w:val="20"/>
                <w:szCs w:val="20"/>
              </w:rPr>
              <w:t>28</w:t>
            </w:r>
            <w:r w:rsidRPr="004C1EFE">
              <w:rPr>
                <w:rFonts w:ascii="Times New Roman" w:eastAsia="Times New Roman" w:hAnsi="Times New Roman"/>
                <w:sz w:val="20"/>
                <w:szCs w:val="20"/>
              </w:rPr>
              <w:t>.</w:t>
            </w:r>
            <w:r w:rsidR="00164D55">
              <w:rPr>
                <w:rFonts w:ascii="Times New Roman" w:eastAsia="Times New Roman" w:hAnsi="Times New Roman"/>
                <w:sz w:val="20"/>
                <w:szCs w:val="20"/>
              </w:rPr>
              <w:t>09</w:t>
            </w:r>
            <w:r w:rsidRPr="004C1EFE">
              <w:rPr>
                <w:rFonts w:ascii="Times New Roman" w:eastAsia="Times New Roman" w:hAnsi="Times New Roman"/>
                <w:sz w:val="20"/>
                <w:szCs w:val="20"/>
              </w:rPr>
              <w:t>.201</w:t>
            </w:r>
            <w:r w:rsidR="00164D55">
              <w:rPr>
                <w:rFonts w:ascii="Times New Roman" w:eastAsia="Times New Roman" w:hAnsi="Times New Roman"/>
                <w:sz w:val="20"/>
                <w:szCs w:val="20"/>
              </w:rPr>
              <w:t>6</w:t>
            </w:r>
            <w:r w:rsidRPr="004C1EFE">
              <w:rPr>
                <w:rFonts w:ascii="Times New Roman" w:eastAsia="Times New Roman" w:hAnsi="Times New Roman"/>
                <w:sz w:val="20"/>
                <w:szCs w:val="20"/>
              </w:rPr>
              <w:t xml:space="preserve">), the land was allocated for the </w:t>
            </w:r>
            <w:r w:rsidR="00164D55">
              <w:rPr>
                <w:rFonts w:ascii="Times New Roman" w:eastAsia="Times New Roman" w:hAnsi="Times New Roman"/>
                <w:sz w:val="20"/>
                <w:szCs w:val="20"/>
              </w:rPr>
              <w:t>r</w:t>
            </w:r>
            <w:r w:rsidR="00164D55" w:rsidRPr="000941F0">
              <w:rPr>
                <w:rFonts w:ascii="Times New Roman" w:eastAsia="Times New Roman" w:hAnsi="Times New Roman"/>
                <w:sz w:val="20"/>
                <w:szCs w:val="20"/>
              </w:rPr>
              <w:t xml:space="preserve">econstruction of the </w:t>
            </w:r>
            <w:r w:rsidR="00164D55">
              <w:rPr>
                <w:rFonts w:ascii="Times New Roman" w:eastAsia="Times New Roman" w:hAnsi="Times New Roman"/>
                <w:sz w:val="20"/>
                <w:szCs w:val="20"/>
              </w:rPr>
              <w:t>p</w:t>
            </w:r>
            <w:r w:rsidR="00164D55" w:rsidRPr="000941F0">
              <w:rPr>
                <w:rFonts w:ascii="Times New Roman" w:eastAsia="Times New Roman" w:hAnsi="Times New Roman"/>
                <w:sz w:val="20"/>
                <w:szCs w:val="20"/>
              </w:rPr>
              <w:t xml:space="preserve">arking </w:t>
            </w:r>
            <w:r w:rsidR="00164D55">
              <w:rPr>
                <w:rFonts w:ascii="Times New Roman" w:eastAsia="Times New Roman" w:hAnsi="Times New Roman"/>
                <w:sz w:val="20"/>
                <w:szCs w:val="20"/>
              </w:rPr>
              <w:t>in</w:t>
            </w:r>
            <w:r w:rsidR="00164D55" w:rsidRPr="000941F0">
              <w:rPr>
                <w:rFonts w:ascii="Times New Roman" w:eastAsia="Times New Roman" w:hAnsi="Times New Roman"/>
                <w:sz w:val="20"/>
                <w:szCs w:val="20"/>
              </w:rPr>
              <w:t xml:space="preserve"> Hagharcin </w:t>
            </w:r>
            <w:r w:rsidR="00164D55">
              <w:rPr>
                <w:rFonts w:ascii="Times New Roman" w:eastAsia="Times New Roman" w:hAnsi="Times New Roman"/>
                <w:sz w:val="20"/>
                <w:szCs w:val="20"/>
              </w:rPr>
              <w:t>c</w:t>
            </w:r>
            <w:r w:rsidR="00164D55" w:rsidRPr="000941F0">
              <w:rPr>
                <w:rFonts w:ascii="Times New Roman" w:eastAsia="Times New Roman" w:hAnsi="Times New Roman"/>
                <w:sz w:val="20"/>
                <w:szCs w:val="20"/>
              </w:rPr>
              <w:t>ommunity</w:t>
            </w:r>
          </w:p>
        </w:tc>
      </w:tr>
      <w:tr w:rsidR="000941F0" w:rsidTr="00A95F3F">
        <w:trPr>
          <w:trHeight w:val="2330"/>
          <w:jc w:val="center"/>
        </w:trPr>
        <w:tc>
          <w:tcPr>
            <w:tcW w:w="2332" w:type="dxa"/>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 xml:space="preserve">Description of physical and natural environment around the site (see maps and photo annex 1) </w:t>
            </w:r>
          </w:p>
        </w:tc>
        <w:tc>
          <w:tcPr>
            <w:tcW w:w="6903" w:type="dxa"/>
            <w:gridSpan w:val="4"/>
            <w:tcBorders>
              <w:top w:val="single" w:sz="4" w:space="0" w:color="auto"/>
              <w:left w:val="single" w:sz="4" w:space="0" w:color="auto"/>
              <w:bottom w:val="single" w:sz="4" w:space="0" w:color="auto"/>
              <w:right w:val="single" w:sz="4" w:space="0" w:color="auto"/>
            </w:tcBorders>
          </w:tcPr>
          <w:p w:rsidR="000941F0" w:rsidRDefault="000941F0" w:rsidP="00B00ABA">
            <w:pPr>
              <w:jc w:val="both"/>
              <w:rPr>
                <w:rFonts w:ascii="Times New Roman" w:eastAsia="Times New Roman" w:hAnsi="Times New Roman"/>
                <w:sz w:val="20"/>
                <w:szCs w:val="20"/>
              </w:rPr>
            </w:pPr>
            <w:r w:rsidRPr="000941F0">
              <w:rPr>
                <w:rFonts w:ascii="Times New Roman" w:eastAsia="Times New Roman" w:hAnsi="Times New Roman"/>
                <w:sz w:val="20"/>
                <w:szCs w:val="20"/>
              </w:rPr>
              <w:t>The land to be used under this project is not used by any private household; there are no structures, crops, trees or business in the proposed site.  During the construction works, no tree removal is envisaged. Endemic species and plants do not exist across the land plot provided for the construction works. Geological conditions are favorable for construction works. No geo</w:t>
            </w:r>
            <w:r>
              <w:rPr>
                <w:rFonts w:ascii="Times New Roman" w:eastAsia="Times New Roman" w:hAnsi="Times New Roman"/>
                <w:sz w:val="20"/>
                <w:szCs w:val="20"/>
              </w:rPr>
              <w:t xml:space="preserve"> </w:t>
            </w:r>
            <w:r w:rsidRPr="000941F0">
              <w:rPr>
                <w:rFonts w:ascii="Times New Roman" w:eastAsia="Times New Roman" w:hAnsi="Times New Roman"/>
                <w:sz w:val="20"/>
                <w:szCs w:val="20"/>
              </w:rPr>
              <w:t xml:space="preserve">hazards exist in the area.  The precipitations in the area generally have surface flood, and only the part of the water penetrate through the minerals and soil. The natural relief and landscape will be recovered after construction works. All communication (water, gas, electricity) is in close proximity. </w:t>
            </w:r>
          </w:p>
        </w:tc>
      </w:tr>
      <w:tr w:rsidR="000941F0" w:rsidTr="00F10D08">
        <w:trPr>
          <w:trHeight w:val="315"/>
          <w:jc w:val="center"/>
        </w:trPr>
        <w:tc>
          <w:tcPr>
            <w:tcW w:w="9235" w:type="dxa"/>
            <w:gridSpan w:val="5"/>
            <w:tcBorders>
              <w:top w:val="single" w:sz="4" w:space="0" w:color="auto"/>
              <w:left w:val="single" w:sz="4" w:space="0" w:color="auto"/>
              <w:bottom w:val="single" w:sz="4" w:space="0" w:color="auto"/>
              <w:right w:val="single" w:sz="4" w:space="0" w:color="auto"/>
            </w:tcBorders>
            <w:shd w:val="clear" w:color="auto" w:fill="E6E6E6"/>
            <w:hideMark/>
          </w:tcPr>
          <w:p w:rsidR="000941F0" w:rsidRDefault="000941F0" w:rsidP="00F10D08">
            <w:pPr>
              <w:widowControl w:val="0"/>
              <w:autoSpaceDE w:val="0"/>
              <w:autoSpaceDN w:val="0"/>
              <w:spacing w:before="60" w:after="0"/>
              <w:rPr>
                <w:rFonts w:ascii="Times New Roman" w:eastAsia="Times New Roman" w:hAnsi="Times New Roman"/>
                <w:b/>
                <w:sz w:val="20"/>
                <w:szCs w:val="20"/>
              </w:rPr>
            </w:pPr>
            <w:r>
              <w:rPr>
                <w:rFonts w:ascii="Times New Roman" w:eastAsia="Times New Roman" w:hAnsi="Times New Roman"/>
                <w:b/>
                <w:sz w:val="20"/>
                <w:szCs w:val="20"/>
              </w:rPr>
              <w:t>LEGISLATION</w:t>
            </w:r>
          </w:p>
        </w:tc>
      </w:tr>
      <w:tr w:rsidR="000941F0" w:rsidTr="00A95F3F">
        <w:trPr>
          <w:trHeight w:val="1664"/>
          <w:jc w:val="center"/>
        </w:trPr>
        <w:tc>
          <w:tcPr>
            <w:tcW w:w="2332" w:type="dxa"/>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National &amp; local legislation &amp; permits that apply to project activity</w:t>
            </w:r>
          </w:p>
        </w:tc>
        <w:tc>
          <w:tcPr>
            <w:tcW w:w="6903" w:type="dxa"/>
            <w:gridSpan w:val="4"/>
            <w:tcBorders>
              <w:top w:val="single" w:sz="4" w:space="0" w:color="auto"/>
              <w:left w:val="single" w:sz="4" w:space="0" w:color="auto"/>
              <w:bottom w:val="single" w:sz="4" w:space="0" w:color="auto"/>
              <w:right w:val="single" w:sz="4" w:space="0" w:color="auto"/>
            </w:tcBorders>
          </w:tcPr>
          <w:p w:rsidR="000941F0" w:rsidRDefault="000941F0" w:rsidP="00F10D08">
            <w:pPr>
              <w:spacing w:after="0" w:line="240" w:lineRule="auto"/>
              <w:rPr>
                <w:rFonts w:ascii="Times New Roman" w:hAnsi="Times New Roman"/>
                <w:sz w:val="20"/>
                <w:szCs w:val="20"/>
              </w:rPr>
            </w:pPr>
            <w:r>
              <w:rPr>
                <w:rFonts w:ascii="Times New Roman" w:eastAsia="Times New Roman" w:hAnsi="Times New Roman"/>
                <w:sz w:val="20"/>
                <w:szCs w:val="20"/>
              </w:rPr>
              <w:t xml:space="preserve"> </w:t>
            </w:r>
            <w:r w:rsidRPr="000941F0">
              <w:rPr>
                <w:rFonts w:ascii="Times New Roman" w:eastAsia="Times New Roman" w:hAnsi="Times New Roman"/>
                <w:sz w:val="20"/>
                <w:szCs w:val="20"/>
              </w:rPr>
              <w:t>Reconstruction of the Parking</w:t>
            </w:r>
            <w:r>
              <w:rPr>
                <w:rFonts w:ascii="Times New Roman" w:hAnsi="Times New Roman"/>
                <w:sz w:val="20"/>
                <w:szCs w:val="20"/>
              </w:rPr>
              <w:t xml:space="preserve"> is not subject to the Environmental Impact Assessment and to the issuance of the expert environmental review conclusion.</w:t>
            </w:r>
          </w:p>
          <w:p w:rsidR="000941F0" w:rsidRDefault="000941F0" w:rsidP="00F10D08">
            <w:pPr>
              <w:widowControl w:val="0"/>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According to the Armenian legislation, the following permissions are required for this project: </w:t>
            </w:r>
          </w:p>
          <w:p w:rsidR="000941F0" w:rsidRDefault="000941F0" w:rsidP="00F10D08">
            <w:pPr>
              <w:widowControl w:val="0"/>
              <w:numPr>
                <w:ilvl w:val="0"/>
                <w:numId w:val="1"/>
              </w:numPr>
              <w:autoSpaceDE w:val="0"/>
              <w:autoSpaceDN w:val="0"/>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Land allocation </w:t>
            </w:r>
          </w:p>
          <w:p w:rsidR="006F2C6B" w:rsidRDefault="000941F0" w:rsidP="00F10D08">
            <w:pPr>
              <w:widowControl w:val="0"/>
              <w:numPr>
                <w:ilvl w:val="0"/>
                <w:numId w:val="1"/>
              </w:numPr>
              <w:autoSpaceDE w:val="0"/>
              <w:autoSpaceDN w:val="0"/>
              <w:spacing w:after="0" w:line="240" w:lineRule="auto"/>
              <w:contextualSpacing/>
              <w:rPr>
                <w:rFonts w:ascii="Times New Roman" w:eastAsia="Times New Roman" w:hAnsi="Times New Roman"/>
                <w:sz w:val="20"/>
                <w:szCs w:val="20"/>
              </w:rPr>
            </w:pPr>
            <w:r w:rsidRPr="006F2C6B">
              <w:rPr>
                <w:rFonts w:ascii="Times New Roman" w:eastAsia="Times New Roman" w:hAnsi="Times New Roman"/>
                <w:sz w:val="20"/>
                <w:szCs w:val="20"/>
              </w:rPr>
              <w:t xml:space="preserve">Construction permit </w:t>
            </w:r>
          </w:p>
          <w:p w:rsidR="000941F0" w:rsidRPr="006F2C6B" w:rsidRDefault="000941F0" w:rsidP="00F10D08">
            <w:pPr>
              <w:widowControl w:val="0"/>
              <w:numPr>
                <w:ilvl w:val="0"/>
                <w:numId w:val="1"/>
              </w:numPr>
              <w:autoSpaceDE w:val="0"/>
              <w:autoSpaceDN w:val="0"/>
              <w:spacing w:after="0" w:line="240" w:lineRule="auto"/>
              <w:contextualSpacing/>
              <w:rPr>
                <w:rFonts w:ascii="Times New Roman" w:eastAsia="Times New Roman" w:hAnsi="Times New Roman"/>
                <w:sz w:val="20"/>
                <w:szCs w:val="20"/>
              </w:rPr>
            </w:pPr>
            <w:r w:rsidRPr="006F2C6B">
              <w:rPr>
                <w:rFonts w:ascii="Times New Roman" w:eastAsia="Times New Roman" w:hAnsi="Times New Roman"/>
                <w:sz w:val="20"/>
                <w:szCs w:val="20"/>
              </w:rPr>
              <w:t>Waste disposal permit</w:t>
            </w:r>
          </w:p>
          <w:p w:rsidR="000941F0" w:rsidRDefault="000941F0" w:rsidP="00F10D08">
            <w:pPr>
              <w:widowControl w:val="0"/>
              <w:autoSpaceDE w:val="0"/>
              <w:autoSpaceDN w:val="0"/>
              <w:spacing w:after="0" w:line="240" w:lineRule="auto"/>
              <w:rPr>
                <w:rFonts w:ascii="Times New Roman" w:eastAsia="Times New Roman" w:hAnsi="Times New Roman"/>
                <w:b/>
                <w:sz w:val="20"/>
                <w:szCs w:val="20"/>
              </w:rPr>
            </w:pPr>
          </w:p>
        </w:tc>
      </w:tr>
      <w:tr w:rsidR="000941F0" w:rsidTr="00F10D08">
        <w:trPr>
          <w:trHeight w:val="315"/>
          <w:jc w:val="center"/>
        </w:trPr>
        <w:tc>
          <w:tcPr>
            <w:tcW w:w="9235" w:type="dxa"/>
            <w:gridSpan w:val="5"/>
            <w:tcBorders>
              <w:top w:val="single" w:sz="4" w:space="0" w:color="auto"/>
              <w:left w:val="single" w:sz="4" w:space="0" w:color="auto"/>
              <w:bottom w:val="single" w:sz="4" w:space="0" w:color="auto"/>
              <w:right w:val="single" w:sz="4" w:space="0" w:color="auto"/>
            </w:tcBorders>
            <w:shd w:val="clear" w:color="auto" w:fill="E6E6E6"/>
            <w:hideMark/>
          </w:tcPr>
          <w:p w:rsidR="000941F0" w:rsidRDefault="000941F0" w:rsidP="00F10D08">
            <w:pPr>
              <w:widowControl w:val="0"/>
              <w:autoSpaceDE w:val="0"/>
              <w:autoSpaceDN w:val="0"/>
              <w:spacing w:before="60" w:after="0"/>
              <w:rPr>
                <w:rFonts w:ascii="Times New Roman" w:eastAsia="Times New Roman" w:hAnsi="Times New Roman"/>
                <w:b/>
                <w:sz w:val="20"/>
                <w:szCs w:val="20"/>
              </w:rPr>
            </w:pPr>
            <w:r>
              <w:rPr>
                <w:rFonts w:ascii="Times New Roman" w:eastAsia="Times New Roman" w:hAnsi="Times New Roman"/>
                <w:b/>
                <w:sz w:val="20"/>
                <w:szCs w:val="20"/>
              </w:rPr>
              <w:t>ATTACHMENTS</w:t>
            </w:r>
          </w:p>
        </w:tc>
      </w:tr>
      <w:tr w:rsidR="000941F0" w:rsidTr="00F10D08">
        <w:trPr>
          <w:trHeight w:val="80"/>
          <w:jc w:val="center"/>
        </w:trPr>
        <w:tc>
          <w:tcPr>
            <w:tcW w:w="9235" w:type="dxa"/>
            <w:gridSpan w:val="5"/>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60" w:after="0"/>
              <w:rPr>
                <w:rFonts w:ascii="Times New Roman" w:eastAsia="Times New Roman" w:hAnsi="Times New Roman"/>
                <w:sz w:val="18"/>
                <w:szCs w:val="18"/>
              </w:rPr>
            </w:pPr>
            <w:r>
              <w:rPr>
                <w:rFonts w:ascii="Times New Roman" w:eastAsia="Times New Roman" w:hAnsi="Times New Roman"/>
                <w:sz w:val="18"/>
                <w:szCs w:val="18"/>
              </w:rPr>
              <w:t>Annex 1: Photos and plan of the construction site</w:t>
            </w:r>
          </w:p>
          <w:p w:rsidR="00EC67EC" w:rsidRDefault="00EC67EC" w:rsidP="00F10D08">
            <w:pPr>
              <w:widowControl w:val="0"/>
              <w:autoSpaceDE w:val="0"/>
              <w:autoSpaceDN w:val="0"/>
              <w:spacing w:before="60" w:after="0"/>
              <w:rPr>
                <w:rFonts w:ascii="Times New Roman" w:eastAsia="Times New Roman" w:hAnsi="Times New Roman"/>
                <w:sz w:val="18"/>
                <w:szCs w:val="18"/>
              </w:rPr>
            </w:pPr>
            <w:r w:rsidRPr="00EC67EC">
              <w:rPr>
                <w:rFonts w:ascii="Times New Roman" w:eastAsia="Times New Roman" w:hAnsi="Times New Roman"/>
                <w:sz w:val="18"/>
                <w:szCs w:val="18"/>
              </w:rPr>
              <w:t>Annex 2: Minutes of Environmental and Social Public Consultations</w:t>
            </w:r>
          </w:p>
          <w:p w:rsidR="000941F0" w:rsidRDefault="000941F0" w:rsidP="00F10D08">
            <w:pPr>
              <w:widowControl w:val="0"/>
              <w:autoSpaceDE w:val="0"/>
              <w:autoSpaceDN w:val="0"/>
              <w:spacing w:before="60" w:after="0"/>
              <w:rPr>
                <w:rFonts w:ascii="Times New Roman" w:eastAsia="Times New Roman" w:hAnsi="Times New Roman"/>
                <w:sz w:val="18"/>
                <w:szCs w:val="18"/>
              </w:rPr>
            </w:pPr>
            <w:r>
              <w:rPr>
                <w:rFonts w:ascii="Times New Roman" w:eastAsia="Times New Roman" w:hAnsi="Times New Roman"/>
                <w:sz w:val="18"/>
                <w:szCs w:val="18"/>
              </w:rPr>
              <w:t xml:space="preserve">Annex </w:t>
            </w:r>
            <w:r w:rsidR="00EC67EC">
              <w:rPr>
                <w:rFonts w:ascii="Times New Roman" w:eastAsia="Times New Roman" w:hAnsi="Times New Roman"/>
                <w:sz w:val="18"/>
                <w:szCs w:val="18"/>
              </w:rPr>
              <w:t>3</w:t>
            </w:r>
            <w:r>
              <w:rPr>
                <w:rFonts w:ascii="Times New Roman" w:eastAsia="Times New Roman" w:hAnsi="Times New Roman"/>
                <w:sz w:val="18"/>
                <w:szCs w:val="18"/>
              </w:rPr>
              <w:t>: Copy of the land allocation document</w:t>
            </w:r>
          </w:p>
          <w:p w:rsidR="000941F0" w:rsidRDefault="000941F0" w:rsidP="00164D55">
            <w:pPr>
              <w:widowControl w:val="0"/>
              <w:autoSpaceDE w:val="0"/>
              <w:autoSpaceDN w:val="0"/>
              <w:spacing w:before="60" w:after="0"/>
              <w:rPr>
                <w:rFonts w:ascii="Times New Roman" w:eastAsia="Times New Roman" w:hAnsi="Times New Roman"/>
                <w:sz w:val="18"/>
                <w:szCs w:val="18"/>
              </w:rPr>
            </w:pPr>
            <w:r>
              <w:rPr>
                <w:rFonts w:ascii="Times New Roman" w:eastAsia="Times New Roman" w:hAnsi="Times New Roman"/>
                <w:sz w:val="18"/>
                <w:szCs w:val="18"/>
              </w:rPr>
              <w:t xml:space="preserve">Annex </w:t>
            </w:r>
            <w:r w:rsidR="00EC67EC">
              <w:rPr>
                <w:rFonts w:ascii="Times New Roman" w:eastAsia="Times New Roman" w:hAnsi="Times New Roman"/>
                <w:sz w:val="18"/>
                <w:szCs w:val="18"/>
              </w:rPr>
              <w:t>4</w:t>
            </w:r>
            <w:r>
              <w:rPr>
                <w:rFonts w:ascii="Times New Roman" w:eastAsia="Times New Roman" w:hAnsi="Times New Roman"/>
                <w:sz w:val="18"/>
                <w:szCs w:val="18"/>
              </w:rPr>
              <w:t>: Copy of an agreement for construction waste disposal</w:t>
            </w:r>
          </w:p>
          <w:p w:rsidR="00A95F3F" w:rsidRDefault="00A95F3F" w:rsidP="00EC67EC">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18"/>
                <w:szCs w:val="18"/>
              </w:rPr>
              <w:t>Annex</w:t>
            </w:r>
            <w:r w:rsidR="00EC67EC">
              <w:rPr>
                <w:rFonts w:ascii="Times New Roman" w:eastAsia="Times New Roman" w:hAnsi="Times New Roman"/>
                <w:sz w:val="18"/>
                <w:szCs w:val="18"/>
              </w:rPr>
              <w:t>5</w:t>
            </w:r>
            <w:r>
              <w:rPr>
                <w:rFonts w:ascii="Times New Roman" w:eastAsia="Times New Roman" w:hAnsi="Times New Roman"/>
                <w:sz w:val="18"/>
                <w:szCs w:val="18"/>
              </w:rPr>
              <w:t>: Copy of c</w:t>
            </w:r>
            <w:r w:rsidRPr="00A95F3F">
              <w:rPr>
                <w:rFonts w:ascii="Times New Roman" w:eastAsia="Times New Roman" w:hAnsi="Times New Roman"/>
                <w:sz w:val="18"/>
                <w:szCs w:val="18"/>
              </w:rPr>
              <w:t>onstruction permit</w:t>
            </w:r>
          </w:p>
        </w:tc>
      </w:tr>
    </w:tbl>
    <w:p w:rsidR="000941F0" w:rsidRDefault="000941F0" w:rsidP="000941F0">
      <w:pPr>
        <w:spacing w:after="0" w:line="240" w:lineRule="auto"/>
        <w:rPr>
          <w:rFonts w:ascii="Times New Roman" w:eastAsia="Times New Roman" w:hAnsi="Times New Roman"/>
          <w:b/>
          <w:sz w:val="24"/>
          <w:szCs w:val="24"/>
        </w:rPr>
        <w:sectPr w:rsidR="000941F0">
          <w:pgSz w:w="11907" w:h="16839"/>
          <w:pgMar w:top="540" w:right="1440" w:bottom="27" w:left="1440" w:header="720" w:footer="720" w:gutter="0"/>
          <w:cols w:space="720"/>
        </w:sectPr>
      </w:pPr>
    </w:p>
    <w:p w:rsidR="000941F0" w:rsidRDefault="000941F0" w:rsidP="000941F0">
      <w:pPr>
        <w:pBdr>
          <w:bottom w:val="single" w:sz="24" w:space="1" w:color="0000FF"/>
        </w:pBdr>
        <w:spacing w:after="240" w:line="240" w:lineRule="auto"/>
        <w:jc w:val="both"/>
        <w:rPr>
          <w:rFonts w:ascii="Times New Roman" w:eastAsia="Times New Roman" w:hAnsi="Times New Roman"/>
          <w:b/>
          <w:caps/>
          <w:sz w:val="24"/>
          <w:szCs w:val="24"/>
        </w:rPr>
      </w:pPr>
      <w:r>
        <w:rPr>
          <w:rFonts w:ascii="Times New Roman" w:eastAsia="Times New Roman" w:hAnsi="Times New Roman"/>
          <w:b/>
          <w:sz w:val="24"/>
          <w:szCs w:val="24"/>
        </w:rPr>
        <w:lastRenderedPageBreak/>
        <w:t xml:space="preserve">PART B: </w:t>
      </w:r>
      <w:r>
        <w:rPr>
          <w:rFonts w:ascii="Times New Roman" w:eastAsia="Times New Roman" w:hAnsi="Times New Roman"/>
          <w:b/>
          <w:caps/>
          <w:sz w:val="24"/>
          <w:szCs w:val="24"/>
        </w:rPr>
        <w:t>safeguards information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85"/>
        <w:gridCol w:w="3542"/>
        <w:gridCol w:w="1852"/>
        <w:gridCol w:w="2597"/>
      </w:tblGrid>
      <w:tr w:rsidR="000941F0" w:rsidTr="00F10D08">
        <w:tc>
          <w:tcPr>
            <w:tcW w:w="5000" w:type="pct"/>
            <w:gridSpan w:val="4"/>
            <w:tcBorders>
              <w:top w:val="single" w:sz="4" w:space="0" w:color="auto"/>
              <w:left w:val="single" w:sz="4" w:space="0" w:color="auto"/>
              <w:bottom w:val="dotted" w:sz="4" w:space="0" w:color="auto"/>
              <w:right w:val="single" w:sz="4" w:space="0" w:color="000000" w:themeColor="text1"/>
            </w:tcBorders>
            <w:shd w:val="clear" w:color="auto" w:fill="E6E6E6"/>
            <w:hideMark/>
          </w:tcPr>
          <w:p w:rsidR="000941F0" w:rsidRDefault="000941F0" w:rsidP="00F10D08">
            <w:pPr>
              <w:spacing w:before="60" w:after="60" w:line="240" w:lineRule="auto"/>
              <w:rPr>
                <w:rFonts w:ascii="Times New Roman" w:eastAsia="Times New Roman" w:hAnsi="Times New Roman"/>
                <w:b/>
                <w:sz w:val="24"/>
                <w:szCs w:val="24"/>
              </w:rPr>
            </w:pPr>
            <w:r>
              <w:rPr>
                <w:rFonts w:ascii="Times New Roman" w:eastAsia="Times New Roman" w:hAnsi="Times New Roman"/>
                <w:b/>
              </w:rPr>
              <w:t>ENVIRONMENTAL /SOCIAL SCREENING</w:t>
            </w:r>
          </w:p>
        </w:tc>
      </w:tr>
      <w:tr w:rsidR="000941F0" w:rsidTr="00F10D08">
        <w:trPr>
          <w:trHeight w:val="287"/>
        </w:trPr>
        <w:tc>
          <w:tcPr>
            <w:tcW w:w="638" w:type="pct"/>
            <w:vMerge w:val="restart"/>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rPr>
              <w:t>Will the site activity include/involve any of the following?</w:t>
            </w:r>
          </w:p>
        </w:tc>
        <w:tc>
          <w:tcPr>
            <w:tcW w:w="1913" w:type="pct"/>
            <w:tcBorders>
              <w:top w:val="single" w:sz="4" w:space="0" w:color="auto"/>
              <w:left w:val="single" w:sz="4" w:space="0" w:color="000000" w:themeColor="text1"/>
              <w:bottom w:val="dotted" w:sz="4" w:space="0" w:color="auto"/>
              <w:right w:val="nil"/>
            </w:tcBorders>
            <w:hideMark/>
          </w:tcPr>
          <w:p w:rsidR="000941F0" w:rsidRDefault="000941F0" w:rsidP="00F10D08">
            <w:pPr>
              <w:spacing w:before="60" w:after="60" w:line="240" w:lineRule="auto"/>
              <w:rPr>
                <w:rFonts w:ascii="Times New Roman" w:eastAsia="Times New Roman" w:hAnsi="Times New Roman"/>
                <w:b/>
                <w:sz w:val="24"/>
                <w:szCs w:val="24"/>
              </w:rPr>
            </w:pPr>
            <w:r>
              <w:rPr>
                <w:rFonts w:ascii="Times New Roman" w:eastAsia="Times New Roman" w:hAnsi="Times New Roman"/>
                <w:b/>
              </w:rPr>
              <w:t>Activity/Issue</w:t>
            </w:r>
          </w:p>
        </w:tc>
        <w:tc>
          <w:tcPr>
            <w:tcW w:w="1030" w:type="pct"/>
            <w:tcBorders>
              <w:top w:val="single" w:sz="4" w:space="0" w:color="auto"/>
              <w:left w:val="nil"/>
              <w:bottom w:val="dotted" w:sz="4" w:space="0" w:color="auto"/>
              <w:right w:val="nil"/>
            </w:tcBorders>
            <w:hideMark/>
          </w:tcPr>
          <w:p w:rsidR="000941F0" w:rsidRDefault="000941F0" w:rsidP="00F10D08">
            <w:pPr>
              <w:spacing w:before="60" w:after="60" w:line="240" w:lineRule="auto"/>
              <w:rPr>
                <w:rFonts w:ascii="Times New Roman" w:eastAsia="Times New Roman" w:hAnsi="Times New Roman"/>
                <w:b/>
                <w:sz w:val="24"/>
                <w:szCs w:val="24"/>
              </w:rPr>
            </w:pPr>
            <w:r>
              <w:rPr>
                <w:rFonts w:ascii="Times New Roman" w:eastAsia="Times New Roman" w:hAnsi="Times New Roman"/>
                <w:b/>
              </w:rPr>
              <w:t>Status</w:t>
            </w:r>
          </w:p>
        </w:tc>
        <w:tc>
          <w:tcPr>
            <w:tcW w:w="1419" w:type="pct"/>
            <w:tcBorders>
              <w:top w:val="single" w:sz="4" w:space="0" w:color="auto"/>
              <w:left w:val="nil"/>
              <w:bottom w:val="dotted" w:sz="4" w:space="0" w:color="auto"/>
              <w:right w:val="single" w:sz="4" w:space="0" w:color="000000" w:themeColor="text1"/>
            </w:tcBorders>
            <w:hideMark/>
          </w:tcPr>
          <w:p w:rsidR="000941F0" w:rsidRDefault="000941F0" w:rsidP="00F10D08">
            <w:pPr>
              <w:spacing w:before="60" w:after="60" w:line="240" w:lineRule="auto"/>
              <w:rPr>
                <w:rFonts w:ascii="Times New Roman" w:eastAsia="Times New Roman" w:hAnsi="Times New Roman"/>
                <w:b/>
                <w:sz w:val="24"/>
                <w:szCs w:val="24"/>
              </w:rPr>
            </w:pPr>
            <w:r>
              <w:rPr>
                <w:rFonts w:ascii="Times New Roman" w:eastAsia="Times New Roman" w:hAnsi="Times New Roman"/>
                <w:b/>
              </w:rPr>
              <w:t>Triggered Actions</w:t>
            </w:r>
          </w:p>
        </w:tc>
      </w:tr>
      <w:tr w:rsidR="000941F0" w:rsidTr="00F10D08">
        <w:trPr>
          <w:trHeight w:val="215"/>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0941F0" w:rsidRDefault="000941F0" w:rsidP="00F10D08">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Building rehabilitation </w:t>
            </w:r>
          </w:p>
        </w:tc>
        <w:tc>
          <w:tcPr>
            <w:tcW w:w="1030" w:type="pct"/>
            <w:tcBorders>
              <w:top w:val="dotted" w:sz="4" w:space="0" w:color="auto"/>
              <w:left w:val="nil"/>
              <w:bottom w:val="dotted" w:sz="4" w:space="0" w:color="auto"/>
              <w:right w:val="nil"/>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Yes  [+] No</w:t>
            </w:r>
          </w:p>
        </w:tc>
        <w:tc>
          <w:tcPr>
            <w:tcW w:w="1419" w:type="pct"/>
            <w:tcBorders>
              <w:top w:val="dotted" w:sz="4" w:space="0" w:color="auto"/>
              <w:left w:val="nil"/>
              <w:bottom w:val="dotted" w:sz="4" w:space="0" w:color="auto"/>
              <w:right w:val="single" w:sz="4" w:space="0" w:color="000000" w:themeColor="text1"/>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A</w:t>
            </w:r>
            <w:r>
              <w:rPr>
                <w:rFonts w:ascii="Times New Roman" w:eastAsia="Times New Roman" w:hAnsi="Times New Roman"/>
                <w:sz w:val="24"/>
                <w:szCs w:val="24"/>
              </w:rPr>
              <w:t xml:space="preserve"> below</w:t>
            </w:r>
          </w:p>
        </w:tc>
      </w:tr>
      <w:tr w:rsidR="000941F0" w:rsidTr="00F10D08">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0941F0" w:rsidRDefault="000941F0" w:rsidP="00F10D08">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New construction</w:t>
            </w:r>
          </w:p>
        </w:tc>
        <w:tc>
          <w:tcPr>
            <w:tcW w:w="1030" w:type="pct"/>
            <w:tcBorders>
              <w:top w:val="dotted" w:sz="4" w:space="0" w:color="auto"/>
              <w:left w:val="nil"/>
              <w:bottom w:val="dotted" w:sz="4" w:space="0" w:color="auto"/>
              <w:right w:val="nil"/>
            </w:tcBorders>
            <w:hideMark/>
          </w:tcPr>
          <w:p w:rsidR="000941F0" w:rsidRDefault="000941F0" w:rsidP="000941F0">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 No</w:t>
            </w:r>
          </w:p>
        </w:tc>
        <w:tc>
          <w:tcPr>
            <w:tcW w:w="1419" w:type="pct"/>
            <w:tcBorders>
              <w:top w:val="dotted" w:sz="4" w:space="0" w:color="auto"/>
              <w:left w:val="nil"/>
              <w:bottom w:val="dotted" w:sz="4" w:space="0" w:color="auto"/>
              <w:right w:val="single" w:sz="4" w:space="0" w:color="000000" w:themeColor="text1"/>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See Section  A below</w:t>
            </w:r>
          </w:p>
        </w:tc>
      </w:tr>
      <w:tr w:rsidR="000941F0" w:rsidTr="00F10D08">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0941F0" w:rsidRDefault="000941F0" w:rsidP="00F10D08">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Individual wastewater treatment system</w:t>
            </w:r>
          </w:p>
        </w:tc>
        <w:tc>
          <w:tcPr>
            <w:tcW w:w="1030" w:type="pct"/>
            <w:tcBorders>
              <w:top w:val="dotted" w:sz="4" w:space="0" w:color="auto"/>
              <w:left w:val="nil"/>
              <w:bottom w:val="dotted" w:sz="4" w:space="0" w:color="auto"/>
              <w:right w:val="nil"/>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B</w:t>
            </w:r>
            <w:r>
              <w:rPr>
                <w:rFonts w:ascii="Times New Roman" w:eastAsia="Times New Roman" w:hAnsi="Times New Roman"/>
                <w:sz w:val="24"/>
                <w:szCs w:val="24"/>
              </w:rPr>
              <w:t xml:space="preserve"> below</w:t>
            </w:r>
          </w:p>
        </w:tc>
      </w:tr>
      <w:tr w:rsidR="000941F0" w:rsidTr="00F10D08">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0941F0" w:rsidRDefault="000941F0" w:rsidP="00F10D08">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Historic building(s) and districts</w:t>
            </w:r>
          </w:p>
        </w:tc>
        <w:tc>
          <w:tcPr>
            <w:tcW w:w="1030" w:type="pct"/>
            <w:tcBorders>
              <w:top w:val="dotted" w:sz="4" w:space="0" w:color="auto"/>
              <w:left w:val="nil"/>
              <w:bottom w:val="dotted" w:sz="4" w:space="0" w:color="auto"/>
              <w:right w:val="nil"/>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C</w:t>
            </w:r>
            <w:r>
              <w:rPr>
                <w:rFonts w:ascii="Times New Roman" w:eastAsia="Times New Roman" w:hAnsi="Times New Roman"/>
                <w:sz w:val="24"/>
                <w:szCs w:val="24"/>
              </w:rPr>
              <w:t xml:space="preserve"> below</w:t>
            </w:r>
          </w:p>
        </w:tc>
      </w:tr>
      <w:tr w:rsidR="000941F0" w:rsidTr="00F10D08">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0941F0" w:rsidRDefault="000941F0" w:rsidP="00F10D08">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Acquisition of land</w:t>
            </w:r>
            <w:r>
              <w:rPr>
                <w:rFonts w:ascii="Times New Roman" w:eastAsia="Times New Roman" w:hAnsi="Times New Roman"/>
                <w:sz w:val="24"/>
                <w:szCs w:val="24"/>
                <w:vertAlign w:val="superscript"/>
              </w:rPr>
              <w:footnoteReference w:id="1"/>
            </w:r>
          </w:p>
        </w:tc>
        <w:tc>
          <w:tcPr>
            <w:tcW w:w="1030" w:type="pct"/>
            <w:tcBorders>
              <w:top w:val="dotted" w:sz="4" w:space="0" w:color="auto"/>
              <w:left w:val="nil"/>
              <w:bottom w:val="dotted" w:sz="4" w:space="0" w:color="auto"/>
              <w:right w:val="nil"/>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D</w:t>
            </w:r>
            <w:r>
              <w:rPr>
                <w:rFonts w:ascii="Times New Roman" w:eastAsia="Times New Roman" w:hAnsi="Times New Roman"/>
                <w:sz w:val="24"/>
                <w:szCs w:val="24"/>
              </w:rPr>
              <w:t xml:space="preserve"> below</w:t>
            </w:r>
          </w:p>
        </w:tc>
      </w:tr>
      <w:tr w:rsidR="000941F0" w:rsidTr="00F10D08">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0941F0" w:rsidRDefault="000941F0" w:rsidP="00F10D08">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Hazardous or toxic materials</w:t>
            </w:r>
            <w:r>
              <w:rPr>
                <w:rFonts w:ascii="Times New Roman" w:eastAsia="Times New Roman" w:hAnsi="Times New Roman"/>
                <w:sz w:val="24"/>
                <w:szCs w:val="24"/>
                <w:vertAlign w:val="superscript"/>
              </w:rPr>
              <w:footnoteReference w:id="2"/>
            </w:r>
          </w:p>
        </w:tc>
        <w:tc>
          <w:tcPr>
            <w:tcW w:w="1030" w:type="pct"/>
            <w:tcBorders>
              <w:top w:val="dotted" w:sz="4" w:space="0" w:color="auto"/>
              <w:left w:val="nil"/>
              <w:bottom w:val="dotted" w:sz="4" w:space="0" w:color="auto"/>
              <w:right w:val="nil"/>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E</w:t>
            </w:r>
            <w:r>
              <w:rPr>
                <w:rFonts w:ascii="Times New Roman" w:eastAsia="Times New Roman" w:hAnsi="Times New Roman"/>
                <w:sz w:val="24"/>
                <w:szCs w:val="24"/>
              </w:rPr>
              <w:t xml:space="preserve"> below</w:t>
            </w:r>
          </w:p>
        </w:tc>
      </w:tr>
      <w:tr w:rsidR="000941F0" w:rsidTr="00F10D08">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0941F0" w:rsidRDefault="000941F0" w:rsidP="00F10D08">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Impacts on forests and/or protected areas</w:t>
            </w:r>
          </w:p>
        </w:tc>
        <w:tc>
          <w:tcPr>
            <w:tcW w:w="1030" w:type="pct"/>
            <w:tcBorders>
              <w:top w:val="dotted" w:sz="4" w:space="0" w:color="auto"/>
              <w:left w:val="nil"/>
              <w:bottom w:val="dotted" w:sz="4" w:space="0" w:color="auto"/>
              <w:right w:val="nil"/>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 xml:space="preserve">F </w:t>
            </w:r>
            <w:r>
              <w:rPr>
                <w:rFonts w:ascii="Times New Roman" w:eastAsia="Times New Roman" w:hAnsi="Times New Roman"/>
                <w:sz w:val="24"/>
                <w:szCs w:val="24"/>
              </w:rPr>
              <w:t>below</w:t>
            </w:r>
          </w:p>
        </w:tc>
      </w:tr>
      <w:tr w:rsidR="000941F0" w:rsidTr="00F10D08">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0941F0" w:rsidRDefault="000941F0" w:rsidP="00F10D08">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Handling / management of medical waste</w:t>
            </w:r>
          </w:p>
        </w:tc>
        <w:tc>
          <w:tcPr>
            <w:tcW w:w="1030" w:type="pct"/>
            <w:tcBorders>
              <w:top w:val="dotted" w:sz="4" w:space="0" w:color="auto"/>
              <w:left w:val="nil"/>
              <w:bottom w:val="dotted" w:sz="4" w:space="0" w:color="auto"/>
              <w:right w:val="nil"/>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0941F0" w:rsidRDefault="000941F0" w:rsidP="00F10D08">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G</w:t>
            </w:r>
            <w:r>
              <w:rPr>
                <w:rFonts w:ascii="Times New Roman" w:eastAsia="Times New Roman" w:hAnsi="Times New Roman"/>
                <w:sz w:val="24"/>
                <w:szCs w:val="24"/>
              </w:rPr>
              <w:t xml:space="preserve"> below</w:t>
            </w:r>
          </w:p>
        </w:tc>
      </w:tr>
      <w:tr w:rsidR="000941F0" w:rsidTr="00F10D08">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single" w:sz="4" w:space="0" w:color="auto"/>
              <w:right w:val="nil"/>
            </w:tcBorders>
            <w:hideMark/>
          </w:tcPr>
          <w:p w:rsidR="000941F0" w:rsidRDefault="000941F0" w:rsidP="00F10D08">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Traffic and Pedestrian Safety</w:t>
            </w:r>
          </w:p>
        </w:tc>
        <w:tc>
          <w:tcPr>
            <w:tcW w:w="1030" w:type="pct"/>
            <w:tcBorders>
              <w:top w:val="dotted" w:sz="4" w:space="0" w:color="auto"/>
              <w:left w:val="nil"/>
              <w:bottom w:val="single" w:sz="4" w:space="0" w:color="auto"/>
              <w:right w:val="nil"/>
            </w:tcBorders>
            <w:hideMark/>
          </w:tcPr>
          <w:p w:rsidR="000941F0" w:rsidRDefault="000941F0" w:rsidP="00F10D0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 Yes [ ] No</w:t>
            </w:r>
          </w:p>
        </w:tc>
        <w:tc>
          <w:tcPr>
            <w:tcW w:w="1419" w:type="pct"/>
            <w:tcBorders>
              <w:top w:val="dotted" w:sz="4" w:space="0" w:color="auto"/>
              <w:left w:val="nil"/>
              <w:bottom w:val="single" w:sz="4" w:space="0" w:color="auto"/>
              <w:right w:val="single" w:sz="4" w:space="0" w:color="000000" w:themeColor="text1"/>
            </w:tcBorders>
            <w:hideMark/>
          </w:tcPr>
          <w:p w:rsidR="000941F0" w:rsidRDefault="000941F0" w:rsidP="00F10D0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H</w:t>
            </w:r>
            <w:r>
              <w:rPr>
                <w:rFonts w:ascii="Times New Roman" w:eastAsia="Times New Roman" w:hAnsi="Times New Roman"/>
                <w:sz w:val="24"/>
                <w:szCs w:val="24"/>
              </w:rPr>
              <w:t xml:space="preserve"> below</w:t>
            </w:r>
          </w:p>
        </w:tc>
      </w:tr>
    </w:tbl>
    <w:p w:rsidR="000941F0" w:rsidRDefault="000941F0" w:rsidP="000941F0">
      <w:pPr>
        <w:pBdr>
          <w:bottom w:val="single" w:sz="24" w:space="1" w:color="0000FF"/>
        </w:pBdr>
        <w:spacing w:before="240" w:after="240" w:line="240" w:lineRule="auto"/>
        <w:jc w:val="both"/>
        <w:rPr>
          <w:rFonts w:ascii="Times New Roman" w:eastAsia="Times New Roman" w:hAnsi="Times New Roman"/>
          <w:b/>
          <w:caps/>
          <w:sz w:val="24"/>
          <w:szCs w:val="24"/>
        </w:rPr>
      </w:pPr>
      <w:r>
        <w:rPr>
          <w:rFonts w:ascii="Times New Roman" w:eastAsia="Times New Roman" w:hAnsi="Times New Roman"/>
          <w:b/>
          <w:sz w:val="24"/>
          <w:szCs w:val="24"/>
        </w:rPr>
        <w:br w:type="page"/>
      </w:r>
      <w:r>
        <w:rPr>
          <w:rFonts w:ascii="Times New Roman" w:eastAsia="Times New Roman" w:hAnsi="Times New Roman"/>
          <w:b/>
          <w:sz w:val="24"/>
          <w:szCs w:val="24"/>
        </w:rPr>
        <w:lastRenderedPageBreak/>
        <w:t xml:space="preserve">PART C: </w:t>
      </w:r>
      <w:r>
        <w:rPr>
          <w:rFonts w:ascii="Times New Roman" w:eastAsia="Times New Roman" w:hAnsi="Times New Roman"/>
          <w:b/>
          <w:caps/>
          <w:sz w:val="24"/>
          <w:szCs w:val="24"/>
        </w:rPr>
        <w:t>Mitigation measures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469"/>
        <w:gridCol w:w="6651"/>
      </w:tblGrid>
      <w:tr w:rsidR="000941F0" w:rsidTr="00F10D08">
        <w:tc>
          <w:tcPr>
            <w:tcW w:w="745" w:type="pct"/>
            <w:tcBorders>
              <w:top w:val="single" w:sz="4" w:space="0" w:color="auto"/>
              <w:left w:val="single" w:sz="4" w:space="0" w:color="auto"/>
              <w:bottom w:val="single" w:sz="4" w:space="0" w:color="auto"/>
              <w:right w:val="single" w:sz="4" w:space="0" w:color="auto"/>
            </w:tcBorders>
            <w:shd w:val="clear" w:color="auto" w:fill="E6E6E6"/>
            <w:hideMark/>
          </w:tcPr>
          <w:p w:rsidR="000941F0" w:rsidRDefault="000941F0" w:rsidP="00F10D08">
            <w:pPr>
              <w:spacing w:before="120" w:after="120" w:line="240" w:lineRule="auto"/>
              <w:jc w:val="center"/>
              <w:rPr>
                <w:rFonts w:ascii="Times New Roman" w:eastAsia="Times New Roman" w:hAnsi="Times New Roman"/>
                <w:b/>
                <w:sz w:val="18"/>
                <w:szCs w:val="18"/>
              </w:rPr>
            </w:pPr>
            <w:r>
              <w:rPr>
                <w:rFonts w:ascii="Times New Roman" w:eastAsia="Times New Roman" w:hAnsi="Times New Roman"/>
                <w:b/>
                <w:sz w:val="18"/>
                <w:szCs w:val="18"/>
              </w:rPr>
              <w:t>ACTIVITY</w:t>
            </w:r>
          </w:p>
        </w:tc>
        <w:tc>
          <w:tcPr>
            <w:tcW w:w="678" w:type="pct"/>
            <w:tcBorders>
              <w:top w:val="single" w:sz="4" w:space="0" w:color="auto"/>
              <w:left w:val="single" w:sz="4" w:space="0" w:color="auto"/>
              <w:bottom w:val="single" w:sz="4" w:space="0" w:color="auto"/>
              <w:right w:val="single" w:sz="4" w:space="0" w:color="auto"/>
            </w:tcBorders>
            <w:shd w:val="clear" w:color="auto" w:fill="E6E6E6"/>
            <w:hideMark/>
          </w:tcPr>
          <w:p w:rsidR="000941F0" w:rsidRDefault="000941F0" w:rsidP="00F10D08">
            <w:pPr>
              <w:spacing w:before="120" w:after="120" w:line="240" w:lineRule="auto"/>
              <w:jc w:val="center"/>
              <w:rPr>
                <w:rFonts w:ascii="Times New Roman" w:eastAsia="Times New Roman" w:hAnsi="Times New Roman"/>
                <w:b/>
                <w:sz w:val="18"/>
                <w:szCs w:val="18"/>
              </w:rPr>
            </w:pPr>
            <w:r>
              <w:rPr>
                <w:rFonts w:ascii="Times New Roman" w:eastAsia="Times New Roman" w:hAnsi="Times New Roman"/>
                <w:b/>
                <w:sz w:val="18"/>
                <w:szCs w:val="18"/>
              </w:rPr>
              <w:t>PARAMETER</w:t>
            </w:r>
          </w:p>
        </w:tc>
        <w:tc>
          <w:tcPr>
            <w:tcW w:w="3578" w:type="pct"/>
            <w:tcBorders>
              <w:top w:val="single" w:sz="4" w:space="0" w:color="auto"/>
              <w:left w:val="single" w:sz="4" w:space="0" w:color="auto"/>
              <w:bottom w:val="single" w:sz="4" w:space="0" w:color="auto"/>
              <w:right w:val="single" w:sz="4" w:space="0" w:color="auto"/>
            </w:tcBorders>
            <w:shd w:val="clear" w:color="auto" w:fill="E6E6E6"/>
            <w:hideMark/>
          </w:tcPr>
          <w:p w:rsidR="000941F0" w:rsidRDefault="000941F0" w:rsidP="00F10D08">
            <w:pPr>
              <w:spacing w:before="120" w:after="120" w:line="240" w:lineRule="auto"/>
              <w:jc w:val="center"/>
              <w:rPr>
                <w:rFonts w:ascii="Times New Roman" w:eastAsia="Times New Roman" w:hAnsi="Times New Roman"/>
                <w:b/>
                <w:sz w:val="18"/>
                <w:szCs w:val="18"/>
              </w:rPr>
            </w:pPr>
            <w:r>
              <w:rPr>
                <w:rFonts w:ascii="Times New Roman" w:eastAsia="Times New Roman" w:hAnsi="Times New Roman"/>
                <w:b/>
                <w:sz w:val="18"/>
                <w:szCs w:val="18"/>
              </w:rPr>
              <w:t xml:space="preserve">MITIGATION MEASURES </w:t>
            </w:r>
            <w:r>
              <w:rPr>
                <w:rFonts w:ascii="Times New Roman" w:eastAsia="Times New Roman" w:hAnsi="Times New Roman"/>
                <w:sz w:val="18"/>
                <w:szCs w:val="18"/>
              </w:rPr>
              <w:t>(provide costs where applicable)</w:t>
            </w:r>
          </w:p>
        </w:tc>
      </w:tr>
      <w:tr w:rsidR="000941F0" w:rsidTr="00F10D08">
        <w:tc>
          <w:tcPr>
            <w:tcW w:w="745" w:type="pct"/>
            <w:tcBorders>
              <w:top w:val="single" w:sz="4" w:space="0" w:color="auto"/>
              <w:left w:val="single" w:sz="4" w:space="0" w:color="auto"/>
              <w:bottom w:val="single" w:sz="4" w:space="0" w:color="auto"/>
              <w:right w:val="single" w:sz="4" w:space="0" w:color="auto"/>
            </w:tcBorders>
            <w:hideMark/>
          </w:tcPr>
          <w:p w:rsidR="000941F0" w:rsidRDefault="000941F0" w:rsidP="00F10D0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0</w:t>
            </w:r>
            <w:r>
              <w:rPr>
                <w:rFonts w:ascii="Times New Roman" w:eastAsia="Times New Roman" w:hAnsi="Times New Roman"/>
                <w:sz w:val="24"/>
                <w:szCs w:val="24"/>
              </w:rPr>
              <w:t>. General Conditions</w:t>
            </w:r>
          </w:p>
        </w:tc>
        <w:tc>
          <w:tcPr>
            <w:tcW w:w="678" w:type="pct"/>
            <w:tcBorders>
              <w:top w:val="single" w:sz="4" w:space="0" w:color="auto"/>
              <w:left w:val="single" w:sz="4" w:space="0" w:color="auto"/>
              <w:bottom w:val="single" w:sz="4" w:space="0" w:color="auto"/>
              <w:right w:val="single" w:sz="4" w:space="0" w:color="auto"/>
            </w:tcBorders>
            <w:hideMark/>
          </w:tcPr>
          <w:p w:rsidR="000941F0" w:rsidRDefault="000941F0" w:rsidP="00F10D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Notification and Worker Safety</w:t>
            </w:r>
          </w:p>
        </w:tc>
        <w:tc>
          <w:tcPr>
            <w:tcW w:w="3578" w:type="pct"/>
            <w:tcBorders>
              <w:top w:val="single" w:sz="4" w:space="0" w:color="auto"/>
              <w:left w:val="single" w:sz="4" w:space="0" w:color="auto"/>
              <w:bottom w:val="single" w:sz="4" w:space="0" w:color="auto"/>
              <w:right w:val="single" w:sz="4" w:space="0" w:color="auto"/>
            </w:tcBorders>
            <w:hideMark/>
          </w:tcPr>
          <w:p w:rsidR="000941F0" w:rsidRDefault="000941F0" w:rsidP="00F10D08">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The local construction and environment inspectorates and communities have been notified of upcoming activities</w:t>
            </w:r>
          </w:p>
          <w:p w:rsidR="000941F0" w:rsidRDefault="000941F0" w:rsidP="00F10D08">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The public has been notified of the works through appropriate notification in the media and/or at publicly accessible sites (including the site of the works)</w:t>
            </w:r>
          </w:p>
          <w:p w:rsidR="000941F0" w:rsidRDefault="000941F0" w:rsidP="00F10D08">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All legally required permits have been acquired for construction </w:t>
            </w:r>
          </w:p>
          <w:p w:rsidR="000941F0" w:rsidRDefault="000941F0" w:rsidP="00F10D08">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The Contractor formally agrees that all work will be carried out in a safe and disciplined manner designed to minimize impacts on neighboring residents and environment.</w:t>
            </w:r>
          </w:p>
          <w:p w:rsidR="000941F0" w:rsidRDefault="000941F0" w:rsidP="00F10D08">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Workers’ PPE will comply with international good practice (always hardhats, as needed masks and safety glasses, harnesses and safety boots)</w:t>
            </w:r>
          </w:p>
          <w:p w:rsidR="000941F0" w:rsidRDefault="000941F0" w:rsidP="00F10D08">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Appropriate signposting of the sites will inform workers of key rules and regulations to follow.</w:t>
            </w:r>
          </w:p>
        </w:tc>
      </w:tr>
      <w:tr w:rsidR="000941F0" w:rsidTr="00F10D08">
        <w:tc>
          <w:tcPr>
            <w:tcW w:w="745" w:type="pct"/>
            <w:vMerge w:val="restart"/>
            <w:tcBorders>
              <w:top w:val="single" w:sz="4" w:space="0" w:color="auto"/>
              <w:left w:val="single" w:sz="4" w:space="0" w:color="auto"/>
              <w:bottom w:val="single" w:sz="4" w:space="0" w:color="auto"/>
              <w:right w:val="single" w:sz="4" w:space="0" w:color="auto"/>
            </w:tcBorders>
            <w:hideMark/>
          </w:tcPr>
          <w:p w:rsidR="000941F0" w:rsidRDefault="000941F0" w:rsidP="00F10D08">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A.</w:t>
            </w:r>
            <w:r>
              <w:rPr>
                <w:rFonts w:ascii="Times New Roman" w:eastAsia="Times New Roman" w:hAnsi="Times New Roman"/>
                <w:sz w:val="24"/>
                <w:szCs w:val="24"/>
              </w:rPr>
              <w:t xml:space="preserve"> General Construction Activities</w:t>
            </w:r>
          </w:p>
        </w:tc>
        <w:tc>
          <w:tcPr>
            <w:tcW w:w="678" w:type="pct"/>
            <w:tcBorders>
              <w:top w:val="single" w:sz="4" w:space="0" w:color="auto"/>
              <w:left w:val="single" w:sz="4" w:space="0" w:color="auto"/>
              <w:bottom w:val="single" w:sz="4" w:space="0" w:color="auto"/>
              <w:right w:val="single" w:sz="4" w:space="0" w:color="auto"/>
            </w:tcBorders>
            <w:hideMark/>
          </w:tcPr>
          <w:p w:rsidR="000941F0" w:rsidRDefault="000941F0" w:rsidP="00F10D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Air Quality </w:t>
            </w:r>
          </w:p>
        </w:tc>
        <w:tc>
          <w:tcPr>
            <w:tcW w:w="3578" w:type="pct"/>
            <w:tcBorders>
              <w:top w:val="single" w:sz="4" w:space="0" w:color="auto"/>
              <w:left w:val="single" w:sz="4" w:space="0" w:color="auto"/>
              <w:bottom w:val="single" w:sz="4" w:space="0" w:color="auto"/>
              <w:right w:val="single" w:sz="4" w:space="0" w:color="auto"/>
            </w:tcBorders>
            <w:hideMark/>
          </w:tcPr>
          <w:p w:rsidR="000941F0" w:rsidRDefault="000941F0" w:rsidP="00F10D08">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During interior demolition debris-chutes shall be used above the first floor</w:t>
            </w:r>
          </w:p>
          <w:p w:rsidR="000941F0" w:rsidRDefault="000941F0" w:rsidP="00F10D08">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Demolition debris shall be kept in controlled area and sprayed with water mist to reduce debris dust</w:t>
            </w:r>
          </w:p>
          <w:p w:rsidR="000941F0" w:rsidRDefault="000941F0" w:rsidP="00F10D08">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During pneumatic drilling/wall destruction dust shall be suppressed by ongoing water spraying and/or installing dust screen enclosures at site</w:t>
            </w:r>
          </w:p>
          <w:p w:rsidR="000941F0" w:rsidRDefault="000941F0" w:rsidP="00F10D08">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The surrounding environment (sidewalks, roads) shall be kept free of debris to minimize dust</w:t>
            </w:r>
          </w:p>
          <w:p w:rsidR="000941F0" w:rsidRDefault="000941F0" w:rsidP="00F10D08">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There will be no open burning of construction / waste material at the site</w:t>
            </w:r>
          </w:p>
          <w:p w:rsidR="000941F0" w:rsidRDefault="000941F0" w:rsidP="00F10D08">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There will be no excessive idling of construction vehicles at sites </w:t>
            </w:r>
          </w:p>
        </w:tc>
      </w:tr>
      <w:tr w:rsidR="000941F0" w:rsidTr="00F10D08">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678" w:type="pct"/>
            <w:tcBorders>
              <w:top w:val="single" w:sz="4" w:space="0" w:color="auto"/>
              <w:left w:val="single" w:sz="4" w:space="0" w:color="auto"/>
              <w:bottom w:val="single" w:sz="4" w:space="0" w:color="auto"/>
              <w:right w:val="single" w:sz="4" w:space="0" w:color="auto"/>
            </w:tcBorders>
            <w:hideMark/>
          </w:tcPr>
          <w:p w:rsidR="000941F0" w:rsidRDefault="000941F0" w:rsidP="00F10D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Noise</w:t>
            </w:r>
          </w:p>
        </w:tc>
        <w:tc>
          <w:tcPr>
            <w:tcW w:w="3578" w:type="pct"/>
            <w:tcBorders>
              <w:top w:val="single" w:sz="4" w:space="0" w:color="auto"/>
              <w:left w:val="single" w:sz="4" w:space="0" w:color="auto"/>
              <w:bottom w:val="single" w:sz="4" w:space="0" w:color="auto"/>
              <w:right w:val="single" w:sz="4" w:space="0" w:color="auto"/>
            </w:tcBorders>
            <w:hideMark/>
          </w:tcPr>
          <w:p w:rsidR="000941F0" w:rsidRDefault="000941F0" w:rsidP="00F10D08">
            <w:pPr>
              <w:numPr>
                <w:ilvl w:val="0"/>
                <w:numId w:val="5"/>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Construction noise will be limited to restricted times agreed to in the permit</w:t>
            </w:r>
          </w:p>
          <w:p w:rsidR="000941F0" w:rsidRDefault="000941F0" w:rsidP="00F10D08">
            <w:pPr>
              <w:numPr>
                <w:ilvl w:val="0"/>
                <w:numId w:val="5"/>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During operations the engine covers of generators, air compressors and other powered mechanical equipment shall be closed, and equipment placed as far away from residential areas as possible</w:t>
            </w:r>
          </w:p>
        </w:tc>
      </w:tr>
      <w:tr w:rsidR="000941F0" w:rsidTr="00F10D08">
        <w:tc>
          <w:tcPr>
            <w:tcW w:w="0" w:type="auto"/>
            <w:vMerge/>
            <w:tcBorders>
              <w:top w:val="single" w:sz="4" w:space="0" w:color="auto"/>
              <w:left w:val="single" w:sz="4" w:space="0" w:color="auto"/>
              <w:bottom w:val="single" w:sz="4" w:space="0" w:color="auto"/>
              <w:right w:val="single" w:sz="4" w:space="0" w:color="auto"/>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678" w:type="pct"/>
            <w:tcBorders>
              <w:top w:val="single" w:sz="4" w:space="0" w:color="auto"/>
              <w:left w:val="single" w:sz="4" w:space="0" w:color="auto"/>
              <w:bottom w:val="single" w:sz="4" w:space="0" w:color="auto"/>
              <w:right w:val="single" w:sz="4" w:space="0" w:color="auto"/>
            </w:tcBorders>
            <w:hideMark/>
          </w:tcPr>
          <w:p w:rsidR="000941F0" w:rsidRDefault="000941F0" w:rsidP="00F10D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Water Quality</w:t>
            </w:r>
          </w:p>
        </w:tc>
        <w:tc>
          <w:tcPr>
            <w:tcW w:w="3578" w:type="pct"/>
            <w:tcBorders>
              <w:top w:val="single" w:sz="4" w:space="0" w:color="auto"/>
              <w:left w:val="single" w:sz="4" w:space="0" w:color="auto"/>
              <w:bottom w:val="single" w:sz="4" w:space="0" w:color="auto"/>
              <w:right w:val="single" w:sz="4" w:space="0" w:color="auto"/>
            </w:tcBorders>
            <w:hideMark/>
          </w:tcPr>
          <w:p w:rsidR="000941F0" w:rsidRDefault="000941F0" w:rsidP="00F10D08">
            <w:pPr>
              <w:numPr>
                <w:ilvl w:val="0"/>
                <w:numId w:val="6"/>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The site will establish appropriate erosion and sediment control measures such as e.g. hay bales and / or silt fences to prevent sediment from moving off site and causing excessive turbidity in nearby streams and rivers.</w:t>
            </w:r>
          </w:p>
        </w:tc>
      </w:tr>
      <w:tr w:rsidR="000941F0" w:rsidTr="00F10D08">
        <w:trPr>
          <w:trHeight w:val="15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1F0" w:rsidRDefault="000941F0" w:rsidP="00F10D08">
            <w:pPr>
              <w:spacing w:after="0" w:line="240" w:lineRule="auto"/>
              <w:rPr>
                <w:rFonts w:ascii="Times New Roman" w:eastAsia="Times New Roman" w:hAnsi="Times New Roman"/>
                <w:sz w:val="24"/>
                <w:szCs w:val="24"/>
              </w:rPr>
            </w:pPr>
          </w:p>
        </w:tc>
        <w:tc>
          <w:tcPr>
            <w:tcW w:w="678" w:type="pct"/>
            <w:tcBorders>
              <w:top w:val="single" w:sz="4" w:space="0" w:color="auto"/>
              <w:left w:val="single" w:sz="4" w:space="0" w:color="auto"/>
              <w:bottom w:val="single" w:sz="4" w:space="0" w:color="auto"/>
              <w:right w:val="single" w:sz="4" w:space="0" w:color="auto"/>
            </w:tcBorders>
            <w:hideMark/>
          </w:tcPr>
          <w:p w:rsidR="000941F0" w:rsidRDefault="000941F0" w:rsidP="00F10D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Waste Management</w:t>
            </w:r>
          </w:p>
        </w:tc>
        <w:tc>
          <w:tcPr>
            <w:tcW w:w="3578" w:type="pct"/>
            <w:tcBorders>
              <w:top w:val="single" w:sz="4" w:space="0" w:color="auto"/>
              <w:left w:val="single" w:sz="4" w:space="0" w:color="auto"/>
              <w:bottom w:val="single" w:sz="4" w:space="0" w:color="auto"/>
              <w:right w:val="single" w:sz="4" w:space="0" w:color="auto"/>
            </w:tcBorders>
            <w:hideMark/>
          </w:tcPr>
          <w:p w:rsidR="000941F0" w:rsidRDefault="000941F0" w:rsidP="00F10D08">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Waste collection and disposal pathways and sites will be identified for all major waste types expected from demolition and construction activities.</w:t>
            </w:r>
          </w:p>
          <w:p w:rsidR="000941F0" w:rsidRDefault="000941F0" w:rsidP="00F10D08">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Mineral construction and demolition wastes will be separated from general refuse, organic, liquid and chemical wastes by on-site sorting and stored in appropriate containers.</w:t>
            </w:r>
          </w:p>
          <w:p w:rsidR="000941F0" w:rsidRDefault="000941F0" w:rsidP="00F10D08">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Construction waste will be collected and disposed properly by licensed collectors</w:t>
            </w:r>
          </w:p>
          <w:p w:rsidR="000941F0" w:rsidRDefault="000941F0" w:rsidP="00F10D08">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The records of waste disposal will be maintained as proof for proper management as designed.</w:t>
            </w:r>
          </w:p>
          <w:p w:rsidR="000941F0" w:rsidRDefault="000941F0" w:rsidP="00F10D08">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Whenever feasible the contractor will reuse and recycle appropriate and viable materials (except asbestos)</w:t>
            </w:r>
          </w:p>
        </w:tc>
      </w:tr>
      <w:tr w:rsidR="000941F0" w:rsidRPr="00AF3177" w:rsidTr="00F10D08">
        <w:trPr>
          <w:trHeight w:val="520"/>
        </w:trPr>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41F0" w:rsidRPr="00AF3177" w:rsidRDefault="000941F0" w:rsidP="00F10D08">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B</w:t>
            </w:r>
            <w:r w:rsidRPr="00AF3177">
              <w:rPr>
                <w:rFonts w:ascii="Times New Roman" w:eastAsia="Times New Roman" w:hAnsi="Times New Roman"/>
                <w:sz w:val="24"/>
                <w:szCs w:val="24"/>
              </w:rPr>
              <w:t>. Individual wastewater treatment system</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41F0" w:rsidRPr="00AF3177" w:rsidRDefault="000941F0" w:rsidP="00F10D08">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Water Quality</w:t>
            </w:r>
          </w:p>
        </w:tc>
        <w:tc>
          <w:tcPr>
            <w:tcW w:w="35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41F0" w:rsidRPr="00AF3177" w:rsidRDefault="000941F0" w:rsidP="00F10D08">
            <w:pPr>
              <w:numPr>
                <w:ilvl w:val="0"/>
                <w:numId w:val="8"/>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approach to handling sanitary wastes and wastewater from building sites must be approved by the local authorities</w:t>
            </w:r>
          </w:p>
          <w:p w:rsidR="000941F0" w:rsidRPr="00AF3177" w:rsidRDefault="000941F0" w:rsidP="00F10D08">
            <w:pPr>
              <w:numPr>
                <w:ilvl w:val="0"/>
                <w:numId w:val="8"/>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Before being discharged into receiving waters, effluents from individual wastewater systems must be treated in order to meet the minimal quality criteria set out by national  guidelines on effluent quality and wastewater treatment</w:t>
            </w:r>
          </w:p>
          <w:p w:rsidR="000941F0" w:rsidRPr="00AF3177" w:rsidRDefault="000941F0" w:rsidP="00F10D08">
            <w:pPr>
              <w:numPr>
                <w:ilvl w:val="0"/>
                <w:numId w:val="8"/>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Monitoring of new wastewater systems (before/after) will be carried out</w:t>
            </w:r>
          </w:p>
          <w:p w:rsidR="000941F0" w:rsidRPr="00AF3177" w:rsidRDefault="000941F0" w:rsidP="00F10D08">
            <w:pPr>
              <w:numPr>
                <w:ilvl w:val="0"/>
                <w:numId w:val="8"/>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Construction vehicles and machinery will be washed only in designated areas where runoff will not pollute natural surface water bodies.</w:t>
            </w:r>
          </w:p>
        </w:tc>
      </w:tr>
      <w:tr w:rsidR="000941F0" w:rsidRPr="00AF3177" w:rsidTr="00F10D08">
        <w:tc>
          <w:tcPr>
            <w:tcW w:w="74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0941F0" w:rsidRPr="00AF3177" w:rsidRDefault="000941F0" w:rsidP="00F10D08">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C</w:t>
            </w:r>
            <w:r w:rsidRPr="00AF3177">
              <w:rPr>
                <w:rFonts w:ascii="Times New Roman" w:eastAsia="Times New Roman" w:hAnsi="Times New Roman"/>
                <w:sz w:val="24"/>
                <w:szCs w:val="24"/>
              </w:rPr>
              <w:t>. Historic building(s)</w:t>
            </w:r>
          </w:p>
        </w:tc>
        <w:tc>
          <w:tcPr>
            <w:tcW w:w="67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0941F0" w:rsidRPr="00AF3177" w:rsidRDefault="000941F0" w:rsidP="00F10D08">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Cultural Heritage</w:t>
            </w:r>
          </w:p>
        </w:tc>
        <w:tc>
          <w:tcPr>
            <w:tcW w:w="357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0941F0" w:rsidRPr="00AF3177" w:rsidRDefault="000941F0" w:rsidP="00F10D08">
            <w:pPr>
              <w:numPr>
                <w:ilvl w:val="0"/>
                <w:numId w:val="9"/>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the building is a designated historic structure, very close to such a structure, or located in a designated historic district, notification shall be made and approvals/permits be obtained from local authorities and all construction activities planned and carried out in line with local and national legislation.</w:t>
            </w:r>
          </w:p>
          <w:p w:rsidR="000941F0" w:rsidRPr="00AF3177" w:rsidRDefault="000941F0" w:rsidP="00F10D08">
            <w:pPr>
              <w:numPr>
                <w:ilvl w:val="0"/>
                <w:numId w:val="9"/>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It shall be ensured that provisions are put in place so that artifacts or other possible “chance finds” encountered in excavation or construction are noted and registered, responsible officials contacted, and works activities delayed or modified to account for such finds.</w:t>
            </w:r>
          </w:p>
        </w:tc>
      </w:tr>
    </w:tbl>
    <w:p w:rsidR="000941F0" w:rsidRPr="00AF3177" w:rsidRDefault="000941F0" w:rsidP="000941F0">
      <w:pPr>
        <w:spacing w:after="0" w:line="240" w:lineRule="auto"/>
        <w:rPr>
          <w:rFonts w:ascii="Times New Roman" w:eastAsia="Times New Roman" w:hAnsi="Times New Roman"/>
          <w:sz w:val="24"/>
          <w:szCs w:val="24"/>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336"/>
        <w:gridCol w:w="1816"/>
        <w:gridCol w:w="6424"/>
      </w:tblGrid>
      <w:tr w:rsidR="000941F0" w:rsidRPr="00AF3177" w:rsidTr="00F10D08">
        <w:trPr>
          <w:trHeight w:val="520"/>
        </w:trPr>
        <w:tc>
          <w:tcPr>
            <w:tcW w:w="745" w:type="pct"/>
            <w:tcBorders>
              <w:top w:val="single" w:sz="4" w:space="0" w:color="auto"/>
              <w:left w:val="single" w:sz="4" w:space="0" w:color="auto"/>
              <w:bottom w:val="single" w:sz="4" w:space="0" w:color="000000" w:themeColor="text1"/>
              <w:right w:val="single" w:sz="4" w:space="0" w:color="000000" w:themeColor="text1"/>
            </w:tcBorders>
            <w:shd w:val="clear" w:color="auto" w:fill="E6E6E6"/>
            <w:vAlign w:val="center"/>
            <w:hideMark/>
          </w:tcPr>
          <w:p w:rsidR="000941F0" w:rsidRPr="00AF3177" w:rsidRDefault="000941F0" w:rsidP="00F10D08">
            <w:pPr>
              <w:spacing w:after="0" w:line="240" w:lineRule="auto"/>
              <w:rPr>
                <w:rFonts w:ascii="Times New Roman" w:eastAsia="Times New Roman" w:hAnsi="Times New Roman"/>
                <w:b/>
                <w:sz w:val="18"/>
                <w:szCs w:val="18"/>
              </w:rPr>
            </w:pPr>
            <w:r w:rsidRPr="00AF3177">
              <w:rPr>
                <w:rFonts w:ascii="Times New Roman" w:eastAsia="Times New Roman" w:hAnsi="Times New Roman"/>
                <w:b/>
                <w:sz w:val="18"/>
                <w:szCs w:val="18"/>
              </w:rPr>
              <w:lastRenderedPageBreak/>
              <w:t>ACTIVITY</w:t>
            </w:r>
          </w:p>
        </w:tc>
        <w:tc>
          <w:tcPr>
            <w:tcW w:w="677" w:type="pct"/>
            <w:tcBorders>
              <w:top w:val="single" w:sz="4" w:space="0" w:color="auto"/>
              <w:left w:val="single" w:sz="4" w:space="0" w:color="auto"/>
              <w:bottom w:val="single" w:sz="4" w:space="0" w:color="000000" w:themeColor="text1"/>
              <w:right w:val="single" w:sz="4" w:space="0" w:color="000000" w:themeColor="text1"/>
            </w:tcBorders>
            <w:shd w:val="clear" w:color="auto" w:fill="E6E6E6"/>
            <w:vAlign w:val="center"/>
            <w:hideMark/>
          </w:tcPr>
          <w:p w:rsidR="000941F0" w:rsidRPr="00AF3177" w:rsidRDefault="000941F0" w:rsidP="00F10D08">
            <w:pPr>
              <w:spacing w:after="0" w:line="240" w:lineRule="auto"/>
              <w:rPr>
                <w:rFonts w:ascii="Times New Roman" w:eastAsia="Times New Roman" w:hAnsi="Times New Roman"/>
                <w:b/>
                <w:sz w:val="18"/>
                <w:szCs w:val="18"/>
              </w:rPr>
            </w:pPr>
            <w:r w:rsidRPr="00AF3177">
              <w:rPr>
                <w:rFonts w:ascii="Times New Roman" w:eastAsia="Times New Roman" w:hAnsi="Times New Roman"/>
                <w:b/>
                <w:sz w:val="18"/>
                <w:szCs w:val="18"/>
              </w:rPr>
              <w:t>PARAMETER</w:t>
            </w:r>
          </w:p>
        </w:tc>
        <w:tc>
          <w:tcPr>
            <w:tcW w:w="3578" w:type="pct"/>
            <w:tcBorders>
              <w:top w:val="single" w:sz="4" w:space="0" w:color="auto"/>
              <w:left w:val="single" w:sz="4" w:space="0" w:color="auto"/>
              <w:bottom w:val="single" w:sz="4" w:space="0" w:color="000000" w:themeColor="text1"/>
              <w:right w:val="single" w:sz="4" w:space="0" w:color="000000" w:themeColor="text1"/>
            </w:tcBorders>
            <w:shd w:val="clear" w:color="auto" w:fill="E6E6E6"/>
            <w:vAlign w:val="center"/>
            <w:hideMark/>
          </w:tcPr>
          <w:p w:rsidR="000941F0" w:rsidRPr="00AF3177" w:rsidRDefault="000941F0" w:rsidP="00F10D08">
            <w:pPr>
              <w:spacing w:after="0" w:line="240" w:lineRule="auto"/>
              <w:rPr>
                <w:rFonts w:ascii="Times New Roman" w:eastAsia="Times New Roman" w:hAnsi="Times New Roman"/>
                <w:b/>
                <w:sz w:val="18"/>
                <w:szCs w:val="18"/>
              </w:rPr>
            </w:pPr>
            <w:r w:rsidRPr="00AF3177">
              <w:rPr>
                <w:rFonts w:ascii="Times New Roman" w:eastAsia="Times New Roman" w:hAnsi="Times New Roman"/>
                <w:b/>
                <w:sz w:val="18"/>
                <w:szCs w:val="18"/>
              </w:rPr>
              <w:t>MITIGATION MEASURES CHECKLIST</w:t>
            </w:r>
          </w:p>
        </w:tc>
      </w:tr>
      <w:tr w:rsidR="000941F0" w:rsidRPr="00AF3177" w:rsidTr="00F10D08">
        <w:tc>
          <w:tcPr>
            <w:tcW w:w="745" w:type="pct"/>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D</w:t>
            </w:r>
            <w:r w:rsidRPr="00AF3177">
              <w:rPr>
                <w:rFonts w:ascii="Times New Roman" w:eastAsia="Times New Roman" w:hAnsi="Times New Roman"/>
                <w:sz w:val="24"/>
                <w:szCs w:val="24"/>
              </w:rPr>
              <w:t>. Acquisition of  land</w:t>
            </w:r>
          </w:p>
        </w:tc>
        <w:tc>
          <w:tcPr>
            <w:tcW w:w="677"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Land Acquisition Plan/Framework</w:t>
            </w:r>
          </w:p>
        </w:tc>
        <w:tc>
          <w:tcPr>
            <w:tcW w:w="3578"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numPr>
                <w:ilvl w:val="0"/>
                <w:numId w:val="10"/>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expropriation of land was not expected but is required, or if loss of access to income of legal or illegal users of land was not expected but may occur, that the Bank’s Task Team Leader shall be immediately consulted.</w:t>
            </w:r>
          </w:p>
          <w:p w:rsidR="000941F0" w:rsidRPr="00AF3177" w:rsidRDefault="000941F0" w:rsidP="00F10D08">
            <w:pPr>
              <w:numPr>
                <w:ilvl w:val="0"/>
                <w:numId w:val="10"/>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approved Land Acquisition Plan/Framework (if required by the project) will be implemented</w:t>
            </w:r>
          </w:p>
        </w:tc>
      </w:tr>
      <w:tr w:rsidR="000941F0" w:rsidRPr="00AF3177" w:rsidTr="00F10D08">
        <w:tc>
          <w:tcPr>
            <w:tcW w:w="745" w:type="pct"/>
            <w:vMerge w:val="restart"/>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E</w:t>
            </w:r>
            <w:r w:rsidRPr="00AF3177">
              <w:rPr>
                <w:rFonts w:ascii="Times New Roman" w:eastAsia="Times New Roman" w:hAnsi="Times New Roman"/>
                <w:sz w:val="24"/>
                <w:szCs w:val="24"/>
              </w:rPr>
              <w:t>. Toxic Materials</w:t>
            </w:r>
          </w:p>
        </w:tc>
        <w:tc>
          <w:tcPr>
            <w:tcW w:w="677" w:type="pct"/>
            <w:tcBorders>
              <w:top w:val="single" w:sz="4" w:space="0" w:color="auto"/>
              <w:left w:val="single" w:sz="4" w:space="0" w:color="000000" w:themeColor="text1"/>
              <w:bottom w:val="dotted" w:sz="4" w:space="0" w:color="auto"/>
              <w:right w:val="single" w:sz="4" w:space="0" w:color="000000" w:themeColor="text1"/>
            </w:tcBorders>
            <w:shd w:val="clear" w:color="auto" w:fill="A6A6A6" w:themeFill="background1" w:themeFillShade="A6"/>
            <w:hideMark/>
          </w:tcPr>
          <w:p w:rsidR="000941F0" w:rsidRPr="00AF3177" w:rsidRDefault="000941F0" w:rsidP="00F10D08">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Asbestos management</w:t>
            </w:r>
          </w:p>
        </w:tc>
        <w:tc>
          <w:tcPr>
            <w:tcW w:w="3578" w:type="pct"/>
            <w:tcBorders>
              <w:top w:val="single" w:sz="4" w:space="0" w:color="auto"/>
              <w:left w:val="single" w:sz="4" w:space="0" w:color="000000" w:themeColor="text1"/>
              <w:bottom w:val="dotted" w:sz="4" w:space="0" w:color="auto"/>
              <w:right w:val="single" w:sz="4" w:space="0" w:color="000000" w:themeColor="text1"/>
            </w:tcBorders>
            <w:shd w:val="clear" w:color="auto" w:fill="A6A6A6" w:themeFill="background1" w:themeFillShade="A6"/>
            <w:hideMark/>
          </w:tcPr>
          <w:p w:rsidR="000941F0" w:rsidRPr="00AF3177" w:rsidRDefault="000941F0" w:rsidP="00F10D08">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asbestos is located on the project site, it shall be marked clearly as hazardous material</w:t>
            </w:r>
          </w:p>
          <w:p w:rsidR="000941F0" w:rsidRPr="00AF3177" w:rsidRDefault="000941F0" w:rsidP="00F10D08">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When possible the asbestos will be appropriately contained and sealed to minimize exposure</w:t>
            </w:r>
          </w:p>
          <w:p w:rsidR="000941F0" w:rsidRPr="00AF3177" w:rsidRDefault="000941F0" w:rsidP="00F10D08">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asbestos prior to removal (if removal is necessary) will be treated with a wetting agent to minimize asbestos dust</w:t>
            </w:r>
          </w:p>
          <w:p w:rsidR="000941F0" w:rsidRPr="00AF3177" w:rsidRDefault="000941F0" w:rsidP="00F10D08">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Asbestos will be handled and disposed by skilled &amp; experienced professionals</w:t>
            </w:r>
          </w:p>
          <w:p w:rsidR="000941F0" w:rsidRPr="00AF3177" w:rsidRDefault="000941F0" w:rsidP="00F10D08">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asbestos material is stored temporarily, the wastes should be securely enclosed inside closed containments and marked appropriately. Security measures will be taken against unauthorized removal from the site.</w:t>
            </w:r>
          </w:p>
          <w:p w:rsidR="000941F0" w:rsidRPr="00AF3177" w:rsidRDefault="000941F0" w:rsidP="00F10D08">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removed asbestos will not be reused</w:t>
            </w:r>
          </w:p>
        </w:tc>
      </w:tr>
      <w:tr w:rsidR="000941F0" w:rsidRPr="00AF3177" w:rsidTr="00F10D08">
        <w:tc>
          <w:tcPr>
            <w:tcW w:w="0" w:type="auto"/>
            <w:vMerge/>
            <w:tcBorders>
              <w:top w:val="single" w:sz="4" w:space="0" w:color="auto"/>
              <w:left w:val="single" w:sz="4" w:space="0" w:color="auto"/>
              <w:bottom w:val="single" w:sz="4" w:space="0" w:color="auto"/>
              <w:right w:val="single" w:sz="4" w:space="0" w:color="000000" w:themeColor="text1"/>
            </w:tcBorders>
            <w:vAlign w:val="center"/>
            <w:hideMark/>
          </w:tcPr>
          <w:p w:rsidR="000941F0" w:rsidRPr="00AF3177" w:rsidRDefault="000941F0" w:rsidP="00F10D08">
            <w:pPr>
              <w:spacing w:after="0" w:line="240" w:lineRule="auto"/>
              <w:rPr>
                <w:rFonts w:ascii="Times New Roman" w:eastAsia="Times New Roman" w:hAnsi="Times New Roman"/>
                <w:sz w:val="24"/>
                <w:szCs w:val="24"/>
              </w:rPr>
            </w:pPr>
          </w:p>
        </w:tc>
        <w:tc>
          <w:tcPr>
            <w:tcW w:w="677" w:type="pct"/>
            <w:tcBorders>
              <w:top w:val="dotted"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Toxic / hazardous waste management</w:t>
            </w:r>
          </w:p>
        </w:tc>
        <w:tc>
          <w:tcPr>
            <w:tcW w:w="3578" w:type="pct"/>
            <w:tcBorders>
              <w:top w:val="dotted"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numPr>
                <w:ilvl w:val="0"/>
                <w:numId w:val="12"/>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 xml:space="preserve">Temporarily storage on site of all hazardous or toxic substances will be in safe containers labeled with details of composition, properties and handling information </w:t>
            </w:r>
          </w:p>
          <w:p w:rsidR="000941F0" w:rsidRPr="00AF3177" w:rsidRDefault="000941F0" w:rsidP="00F10D08">
            <w:pPr>
              <w:numPr>
                <w:ilvl w:val="0"/>
                <w:numId w:val="12"/>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containers of hazardous substances shall be placed in an leak-proof container to prevent spillage and leaching</w:t>
            </w:r>
          </w:p>
          <w:p w:rsidR="000941F0" w:rsidRPr="00AF3177" w:rsidRDefault="000941F0" w:rsidP="00F10D08">
            <w:pPr>
              <w:numPr>
                <w:ilvl w:val="0"/>
                <w:numId w:val="12"/>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wastes shall be transported by specially licensed carriers and disposed in a licensed facility.</w:t>
            </w:r>
          </w:p>
          <w:p w:rsidR="000941F0" w:rsidRPr="00AF3177" w:rsidRDefault="000941F0" w:rsidP="00F10D08">
            <w:pPr>
              <w:numPr>
                <w:ilvl w:val="0"/>
                <w:numId w:val="12"/>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Paints with toxic ingredients or solvents or lead-based paints will not be used</w:t>
            </w:r>
          </w:p>
        </w:tc>
      </w:tr>
      <w:tr w:rsidR="000941F0" w:rsidRPr="00AF3177" w:rsidTr="00F10D08">
        <w:tc>
          <w:tcPr>
            <w:tcW w:w="745" w:type="pct"/>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F</w:t>
            </w:r>
            <w:r w:rsidRPr="00AF3177">
              <w:rPr>
                <w:rFonts w:ascii="Times New Roman" w:eastAsia="Times New Roman" w:hAnsi="Times New Roman"/>
                <w:sz w:val="24"/>
                <w:szCs w:val="24"/>
              </w:rPr>
              <w:t>. Affected forests, wetlands and/or protected areas</w:t>
            </w:r>
          </w:p>
        </w:tc>
        <w:tc>
          <w:tcPr>
            <w:tcW w:w="677"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Protection</w:t>
            </w:r>
          </w:p>
        </w:tc>
        <w:tc>
          <w:tcPr>
            <w:tcW w:w="3578"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numPr>
                <w:ilvl w:val="0"/>
                <w:numId w:val="13"/>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All recognized natural habitats, wetlands and protected areas in the immediate vicinity of the activity will not be damaged or exploited, all staff will be strictly prohibited from hunting, foraging, logging or other damaging activities.</w:t>
            </w:r>
          </w:p>
          <w:p w:rsidR="000941F0" w:rsidRPr="00AF3177" w:rsidRDefault="000941F0" w:rsidP="00F10D08">
            <w:pPr>
              <w:numPr>
                <w:ilvl w:val="0"/>
                <w:numId w:val="13"/>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 survey and an inventory shall be made of large trees in the vicinity of the construction activity, large trees shall be marked and cordoned off with fencing, their root system protected, and any damage to the trees avoided</w:t>
            </w:r>
          </w:p>
          <w:p w:rsidR="000941F0" w:rsidRPr="00AF3177" w:rsidRDefault="000941F0" w:rsidP="00F10D08">
            <w:pPr>
              <w:numPr>
                <w:ilvl w:val="0"/>
                <w:numId w:val="13"/>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Adjacent wetlands and streams shall be protected from construction site run-off with appropriate erosion and sediment control feature to include by not limited to hay bales and silt fences</w:t>
            </w:r>
          </w:p>
          <w:p w:rsidR="000941F0" w:rsidRPr="00AF3177" w:rsidRDefault="000941F0" w:rsidP="00F10D08">
            <w:pPr>
              <w:numPr>
                <w:ilvl w:val="0"/>
                <w:numId w:val="13"/>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There will be no unlicensed borrow pits, quarries or waste dumps in adjacent areas, especially not in protected areas.</w:t>
            </w:r>
          </w:p>
        </w:tc>
      </w:tr>
      <w:tr w:rsidR="000941F0" w:rsidRPr="00AF3177" w:rsidTr="00F10D08">
        <w:tc>
          <w:tcPr>
            <w:tcW w:w="745" w:type="pct"/>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spacing w:after="0" w:line="240" w:lineRule="auto"/>
              <w:rPr>
                <w:rFonts w:ascii="Times New Roman" w:eastAsia="Times New Roman" w:hAnsi="Times New Roman"/>
                <w:b/>
                <w:sz w:val="24"/>
                <w:szCs w:val="24"/>
              </w:rPr>
            </w:pPr>
            <w:r w:rsidRPr="00AF3177">
              <w:rPr>
                <w:rFonts w:ascii="Times New Roman" w:eastAsia="Times New Roman" w:hAnsi="Times New Roman"/>
                <w:b/>
                <w:sz w:val="24"/>
                <w:szCs w:val="24"/>
              </w:rPr>
              <w:t>G</w:t>
            </w:r>
            <w:r w:rsidRPr="00AF3177">
              <w:rPr>
                <w:rFonts w:ascii="Times New Roman" w:eastAsia="Times New Roman" w:hAnsi="Times New Roman"/>
                <w:sz w:val="24"/>
                <w:szCs w:val="24"/>
              </w:rPr>
              <w:t>. Disposal of medical waste</w:t>
            </w:r>
          </w:p>
        </w:tc>
        <w:tc>
          <w:tcPr>
            <w:tcW w:w="677"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Infrastructure for medical waste management</w:t>
            </w:r>
          </w:p>
        </w:tc>
        <w:tc>
          <w:tcPr>
            <w:tcW w:w="3578"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0941F0" w:rsidRPr="00AF3177" w:rsidRDefault="000941F0" w:rsidP="00F10D08">
            <w:pPr>
              <w:numPr>
                <w:ilvl w:val="0"/>
                <w:numId w:val="14"/>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In compliance with national regulations the contractor will insure that newly constructed and/or rehabilitated health care facilities include sufficient infrastructure for medical waste handling and disposal; this includes and not limited to:</w:t>
            </w:r>
          </w:p>
          <w:p w:rsidR="000941F0" w:rsidRPr="00AF3177" w:rsidRDefault="000941F0" w:rsidP="00F10D08">
            <w:pPr>
              <w:numPr>
                <w:ilvl w:val="0"/>
                <w:numId w:val="15"/>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Special facilities for segregated healthcare waste (including soiled instruments “sharps”, and human tissue or fluids) from other waste disposal; and</w:t>
            </w:r>
          </w:p>
          <w:p w:rsidR="000941F0" w:rsidRPr="00AF3177" w:rsidRDefault="000941F0" w:rsidP="00F10D08">
            <w:pPr>
              <w:numPr>
                <w:ilvl w:val="0"/>
                <w:numId w:val="15"/>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Appropriate storage facilities for medical waste are in place; and</w:t>
            </w:r>
          </w:p>
          <w:p w:rsidR="000941F0" w:rsidRPr="00AF3177" w:rsidRDefault="000941F0" w:rsidP="00F10D08">
            <w:pPr>
              <w:numPr>
                <w:ilvl w:val="0"/>
                <w:numId w:val="15"/>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the activity includes facility-based treatment, appropriate disposal options are in place and operational</w:t>
            </w:r>
          </w:p>
        </w:tc>
      </w:tr>
      <w:tr w:rsidR="000941F0" w:rsidRPr="00AF3177" w:rsidTr="00F10D08">
        <w:tc>
          <w:tcPr>
            <w:tcW w:w="745" w:type="pct"/>
            <w:tcBorders>
              <w:top w:val="single" w:sz="4" w:space="0" w:color="auto"/>
              <w:left w:val="single" w:sz="4" w:space="0" w:color="auto"/>
              <w:bottom w:val="single" w:sz="4" w:space="0" w:color="auto"/>
              <w:right w:val="single" w:sz="4" w:space="0" w:color="000000" w:themeColor="text1"/>
            </w:tcBorders>
            <w:shd w:val="clear" w:color="auto" w:fill="FFFFFF" w:themeFill="background1"/>
            <w:hideMark/>
          </w:tcPr>
          <w:p w:rsidR="000941F0" w:rsidRPr="00F710E3" w:rsidRDefault="000941F0" w:rsidP="00F10D08">
            <w:pPr>
              <w:spacing w:after="0" w:line="240" w:lineRule="auto"/>
              <w:rPr>
                <w:rFonts w:ascii="Times New Roman" w:eastAsia="Times New Roman" w:hAnsi="Times New Roman"/>
                <w:b/>
                <w:sz w:val="24"/>
                <w:szCs w:val="24"/>
              </w:rPr>
            </w:pPr>
            <w:r w:rsidRPr="00F710E3">
              <w:rPr>
                <w:rFonts w:ascii="Times New Roman" w:eastAsia="Times New Roman" w:hAnsi="Times New Roman"/>
                <w:b/>
                <w:sz w:val="24"/>
                <w:szCs w:val="24"/>
              </w:rPr>
              <w:t xml:space="preserve">H </w:t>
            </w:r>
            <w:r w:rsidRPr="00F710E3">
              <w:rPr>
                <w:rFonts w:ascii="Times New Roman" w:eastAsia="Times New Roman" w:hAnsi="Times New Roman"/>
                <w:sz w:val="24"/>
                <w:szCs w:val="24"/>
              </w:rPr>
              <w:t>Traffic and Pedestrian Safety</w:t>
            </w:r>
          </w:p>
        </w:tc>
        <w:tc>
          <w:tcPr>
            <w:tcW w:w="677"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0941F0" w:rsidRPr="00F710E3" w:rsidRDefault="000941F0" w:rsidP="00F10D08">
            <w:pPr>
              <w:spacing w:after="0" w:line="240" w:lineRule="auto"/>
              <w:jc w:val="center"/>
              <w:rPr>
                <w:rFonts w:ascii="Times New Roman" w:eastAsia="Times New Roman" w:hAnsi="Times New Roman"/>
                <w:sz w:val="24"/>
                <w:szCs w:val="24"/>
              </w:rPr>
            </w:pPr>
            <w:r w:rsidRPr="00F710E3">
              <w:rPr>
                <w:rFonts w:ascii="Times New Roman" w:eastAsia="Times New Roman" w:hAnsi="Times New Roman"/>
                <w:sz w:val="24"/>
                <w:szCs w:val="24"/>
              </w:rPr>
              <w:t xml:space="preserve">Direct or indirect hazards to public traffic and pedestrians by construction </w:t>
            </w:r>
            <w:r w:rsidRPr="00F710E3">
              <w:rPr>
                <w:rFonts w:ascii="Times New Roman" w:eastAsia="Times New Roman" w:hAnsi="Times New Roman"/>
                <w:sz w:val="24"/>
                <w:szCs w:val="24"/>
              </w:rPr>
              <w:br/>
              <w:t>activities</w:t>
            </w:r>
          </w:p>
        </w:tc>
        <w:tc>
          <w:tcPr>
            <w:tcW w:w="3578"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0941F0" w:rsidRPr="00F710E3" w:rsidRDefault="000941F0" w:rsidP="00F10D08">
            <w:pPr>
              <w:spacing w:after="0" w:line="240" w:lineRule="auto"/>
              <w:ind w:left="352" w:hanging="360"/>
              <w:rPr>
                <w:rFonts w:ascii="Times New Roman" w:eastAsia="Times New Roman" w:hAnsi="Times New Roman"/>
                <w:sz w:val="18"/>
                <w:szCs w:val="18"/>
              </w:rPr>
            </w:pPr>
            <w:r w:rsidRPr="00F710E3">
              <w:rPr>
                <w:rFonts w:ascii="Times New Roman" w:eastAsia="Times New Roman" w:hAnsi="Times New Roman"/>
                <w:sz w:val="18"/>
                <w:szCs w:val="18"/>
              </w:rPr>
              <w:t>(a)   In compliance with national regulations the contractor will insure that the construction site is properly secured and   construction related traffic regulated. This includes but is not limited to</w:t>
            </w:r>
          </w:p>
          <w:p w:rsidR="000941F0" w:rsidRPr="00F710E3" w:rsidRDefault="000941F0" w:rsidP="00F10D08">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Signposting, warning signs, barriers and traffic diversions: site will be clearly visible and the public warned of all potential hazards</w:t>
            </w:r>
          </w:p>
          <w:p w:rsidR="000941F0" w:rsidRPr="00F710E3" w:rsidRDefault="000941F0" w:rsidP="00F10D08">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Traffic management system and staff training, especially for site access and near-site heavy traffic. Provision of safe passages and crossings for pedestrians where construction traffic interferes.</w:t>
            </w:r>
          </w:p>
          <w:p w:rsidR="000941F0" w:rsidRPr="00F710E3" w:rsidRDefault="000941F0" w:rsidP="00F10D08">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 xml:space="preserve">Adjustment of working hours to local traffic patterns, e.g. avoiding major transport activities during rush hours or times of livestock movement </w:t>
            </w:r>
          </w:p>
          <w:p w:rsidR="000941F0" w:rsidRPr="00F710E3" w:rsidRDefault="000941F0" w:rsidP="00F10D08">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Active traffic management by trained and visible staff at the site, if required for safe and convenient passage for the public.</w:t>
            </w:r>
          </w:p>
          <w:p w:rsidR="000941F0" w:rsidRPr="00F710E3" w:rsidRDefault="000941F0" w:rsidP="00F10D08">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 xml:space="preserve">Ensuring safe and continuous access to office facilities, shops and residences during renovation activities, if the buildings stay open for the </w:t>
            </w:r>
            <w:r w:rsidRPr="00F710E3">
              <w:rPr>
                <w:rFonts w:ascii="Times New Roman" w:eastAsia="Times New Roman" w:hAnsi="Times New Roman"/>
                <w:sz w:val="18"/>
                <w:szCs w:val="18"/>
              </w:rPr>
              <w:lastRenderedPageBreak/>
              <w:t>public.</w:t>
            </w:r>
          </w:p>
        </w:tc>
      </w:tr>
    </w:tbl>
    <w:p w:rsidR="000941F0" w:rsidRDefault="000941F0" w:rsidP="000941F0">
      <w:pPr>
        <w:spacing w:after="0" w:line="240" w:lineRule="auto"/>
        <w:rPr>
          <w:rFonts w:ascii="Times New Roman" w:eastAsia="Times New Roman" w:hAnsi="Times New Roman"/>
          <w:b/>
          <w:sz w:val="16"/>
          <w:szCs w:val="16"/>
        </w:rPr>
      </w:pPr>
    </w:p>
    <w:p w:rsidR="000941F0" w:rsidRDefault="000941F0" w:rsidP="000941F0">
      <w:pPr>
        <w:spacing w:after="0" w:line="240" w:lineRule="auto"/>
        <w:rPr>
          <w:rFonts w:ascii="Times New Roman" w:eastAsia="Times New Roman" w:hAnsi="Times New Roman"/>
          <w:b/>
          <w:sz w:val="16"/>
          <w:szCs w:val="16"/>
        </w:rPr>
      </w:pPr>
    </w:p>
    <w:p w:rsidR="000941F0" w:rsidRDefault="000941F0" w:rsidP="000941F0">
      <w:pPr>
        <w:spacing w:after="0" w:line="240" w:lineRule="auto"/>
        <w:rPr>
          <w:rFonts w:ascii="Times New Roman" w:eastAsia="Times New Roman" w:hAnsi="Times New Roman"/>
          <w:b/>
          <w:sz w:val="16"/>
          <w:szCs w:val="16"/>
        </w:rPr>
      </w:pPr>
    </w:p>
    <w:p w:rsidR="000941F0" w:rsidRDefault="000941F0" w:rsidP="000941F0">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Environmental Monitoring Plan for construction and operation phases.</w:t>
      </w:r>
    </w:p>
    <w:p w:rsidR="000941F0" w:rsidRDefault="000941F0" w:rsidP="000941F0">
      <w:pPr>
        <w:spacing w:after="0" w:line="240" w:lineRule="auto"/>
        <w:rPr>
          <w:rFonts w:ascii="Times New Roman" w:eastAsia="Times New Roman" w:hAnsi="Times New Roman"/>
          <w:b/>
          <w:sz w:val="16"/>
          <w:szCs w:val="16"/>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393"/>
        <w:gridCol w:w="1281"/>
        <w:gridCol w:w="23"/>
        <w:gridCol w:w="1259"/>
        <w:gridCol w:w="1356"/>
        <w:gridCol w:w="27"/>
        <w:gridCol w:w="1229"/>
        <w:gridCol w:w="1394"/>
      </w:tblGrid>
      <w:tr w:rsidR="000941F0" w:rsidTr="008166C1">
        <w:trPr>
          <w:trHeight w:val="1421"/>
        </w:trPr>
        <w:tc>
          <w:tcPr>
            <w:tcW w:w="801"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0941F0" w:rsidRDefault="000941F0" w:rsidP="00F10D08">
            <w:pPr>
              <w:widowControl w:val="0"/>
              <w:autoSpaceDE w:val="0"/>
              <w:autoSpaceDN w:val="0"/>
              <w:spacing w:before="120" w:after="120"/>
              <w:jc w:val="center"/>
              <w:rPr>
                <w:sz w:val="18"/>
                <w:szCs w:val="18"/>
              </w:rPr>
            </w:pPr>
            <w:r>
              <w:rPr>
                <w:b/>
                <w:sz w:val="18"/>
                <w:szCs w:val="18"/>
              </w:rPr>
              <w:t>Activity</w:t>
            </w:r>
          </w:p>
        </w:tc>
        <w:tc>
          <w:tcPr>
            <w:tcW w:w="735"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0941F0" w:rsidRDefault="000941F0" w:rsidP="00F10D08">
            <w:pPr>
              <w:widowControl w:val="0"/>
              <w:autoSpaceDE w:val="0"/>
              <w:autoSpaceDN w:val="0"/>
              <w:spacing w:before="120" w:after="120"/>
              <w:jc w:val="center"/>
              <w:rPr>
                <w:b/>
                <w:sz w:val="18"/>
                <w:szCs w:val="18"/>
              </w:rPr>
            </w:pPr>
            <w:r>
              <w:rPr>
                <w:b/>
                <w:sz w:val="18"/>
                <w:szCs w:val="18"/>
              </w:rPr>
              <w:t>What</w:t>
            </w:r>
          </w:p>
          <w:p w:rsidR="000941F0" w:rsidRDefault="000941F0" w:rsidP="00F10D08">
            <w:pPr>
              <w:widowControl w:val="0"/>
              <w:autoSpaceDE w:val="0"/>
              <w:autoSpaceDN w:val="0"/>
              <w:spacing w:before="120" w:after="120"/>
              <w:jc w:val="center"/>
              <w:rPr>
                <w:sz w:val="18"/>
                <w:szCs w:val="18"/>
              </w:rPr>
            </w:pPr>
            <w:r>
              <w:rPr>
                <w:sz w:val="18"/>
                <w:szCs w:val="18"/>
              </w:rPr>
              <w:t>(Is the parameter to be monitored?)</w:t>
            </w:r>
          </w:p>
        </w:tc>
        <w:tc>
          <w:tcPr>
            <w:tcW w:w="676"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0941F0" w:rsidRDefault="000941F0" w:rsidP="00F10D08">
            <w:pPr>
              <w:widowControl w:val="0"/>
              <w:autoSpaceDE w:val="0"/>
              <w:autoSpaceDN w:val="0"/>
              <w:spacing w:before="120" w:after="120"/>
              <w:jc w:val="center"/>
              <w:rPr>
                <w:b/>
                <w:sz w:val="18"/>
                <w:szCs w:val="18"/>
              </w:rPr>
            </w:pPr>
            <w:r>
              <w:rPr>
                <w:b/>
                <w:sz w:val="18"/>
                <w:szCs w:val="18"/>
              </w:rPr>
              <w:t>Where</w:t>
            </w:r>
          </w:p>
          <w:p w:rsidR="000941F0" w:rsidRDefault="000941F0" w:rsidP="00F10D08">
            <w:pPr>
              <w:widowControl w:val="0"/>
              <w:autoSpaceDE w:val="0"/>
              <w:autoSpaceDN w:val="0"/>
              <w:spacing w:before="120" w:after="120"/>
              <w:jc w:val="center"/>
              <w:rPr>
                <w:sz w:val="18"/>
                <w:szCs w:val="18"/>
              </w:rPr>
            </w:pPr>
            <w:r>
              <w:rPr>
                <w:sz w:val="18"/>
                <w:szCs w:val="18"/>
              </w:rPr>
              <w:t>(Is the parameter to be monitored?)</w:t>
            </w:r>
          </w:p>
        </w:tc>
        <w:tc>
          <w:tcPr>
            <w:tcW w:w="676" w:type="pct"/>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0941F0" w:rsidRDefault="000941F0" w:rsidP="00F10D08">
            <w:pPr>
              <w:widowControl w:val="0"/>
              <w:autoSpaceDE w:val="0"/>
              <w:autoSpaceDN w:val="0"/>
              <w:spacing w:before="120" w:after="120"/>
              <w:jc w:val="center"/>
              <w:rPr>
                <w:b/>
                <w:sz w:val="18"/>
                <w:szCs w:val="18"/>
              </w:rPr>
            </w:pPr>
            <w:r>
              <w:rPr>
                <w:b/>
                <w:sz w:val="18"/>
                <w:szCs w:val="18"/>
              </w:rPr>
              <w:t>How</w:t>
            </w:r>
          </w:p>
          <w:p w:rsidR="000941F0" w:rsidRDefault="000941F0" w:rsidP="00F10D08">
            <w:pPr>
              <w:widowControl w:val="0"/>
              <w:autoSpaceDE w:val="0"/>
              <w:autoSpaceDN w:val="0"/>
              <w:spacing w:before="120" w:after="120"/>
              <w:jc w:val="center"/>
              <w:rPr>
                <w:sz w:val="18"/>
                <w:szCs w:val="18"/>
              </w:rPr>
            </w:pPr>
            <w:r>
              <w:rPr>
                <w:sz w:val="18"/>
                <w:szCs w:val="18"/>
              </w:rPr>
              <w:t>(Is the parameter to be monitored?)</w:t>
            </w:r>
          </w:p>
        </w:tc>
        <w:tc>
          <w:tcPr>
            <w:tcW w:w="715"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0941F0" w:rsidRDefault="000941F0" w:rsidP="00F10D08">
            <w:pPr>
              <w:widowControl w:val="0"/>
              <w:autoSpaceDE w:val="0"/>
              <w:autoSpaceDN w:val="0"/>
              <w:spacing w:before="120" w:after="120"/>
              <w:jc w:val="center"/>
              <w:rPr>
                <w:b/>
                <w:sz w:val="18"/>
                <w:szCs w:val="18"/>
              </w:rPr>
            </w:pPr>
            <w:r>
              <w:rPr>
                <w:b/>
                <w:sz w:val="18"/>
                <w:szCs w:val="18"/>
              </w:rPr>
              <w:t>When</w:t>
            </w:r>
          </w:p>
          <w:p w:rsidR="000941F0" w:rsidRDefault="000941F0" w:rsidP="00F10D08">
            <w:pPr>
              <w:widowControl w:val="0"/>
              <w:autoSpaceDE w:val="0"/>
              <w:autoSpaceDN w:val="0"/>
              <w:spacing w:before="120" w:after="120"/>
              <w:jc w:val="center"/>
              <w:rPr>
                <w:sz w:val="18"/>
                <w:szCs w:val="18"/>
              </w:rPr>
            </w:pPr>
            <w:r>
              <w:rPr>
                <w:sz w:val="18"/>
                <w:szCs w:val="18"/>
              </w:rPr>
              <w:t>(Define the frequency / or continuous?)</w:t>
            </w:r>
          </w:p>
        </w:tc>
        <w:tc>
          <w:tcPr>
            <w:tcW w:w="662" w:type="pct"/>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0941F0" w:rsidRDefault="000941F0" w:rsidP="00F10D08">
            <w:pPr>
              <w:widowControl w:val="0"/>
              <w:autoSpaceDE w:val="0"/>
              <w:autoSpaceDN w:val="0"/>
              <w:spacing w:before="120" w:after="120"/>
              <w:jc w:val="center"/>
              <w:rPr>
                <w:b/>
                <w:sz w:val="18"/>
                <w:szCs w:val="18"/>
              </w:rPr>
            </w:pPr>
            <w:r>
              <w:rPr>
                <w:b/>
                <w:sz w:val="18"/>
                <w:szCs w:val="18"/>
              </w:rPr>
              <w:t>Why</w:t>
            </w:r>
          </w:p>
          <w:p w:rsidR="000941F0" w:rsidRDefault="000941F0" w:rsidP="00F10D08">
            <w:pPr>
              <w:widowControl w:val="0"/>
              <w:autoSpaceDE w:val="0"/>
              <w:autoSpaceDN w:val="0"/>
              <w:spacing w:before="120" w:after="120"/>
              <w:jc w:val="center"/>
              <w:rPr>
                <w:sz w:val="18"/>
                <w:szCs w:val="18"/>
              </w:rPr>
            </w:pPr>
            <w:r>
              <w:rPr>
                <w:sz w:val="18"/>
                <w:szCs w:val="18"/>
              </w:rPr>
              <w:t>(Is the parameter being monitored?)</w:t>
            </w:r>
          </w:p>
        </w:tc>
        <w:tc>
          <w:tcPr>
            <w:tcW w:w="736"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0941F0" w:rsidRDefault="000941F0" w:rsidP="00F10D08">
            <w:pPr>
              <w:widowControl w:val="0"/>
              <w:autoSpaceDE w:val="0"/>
              <w:autoSpaceDN w:val="0"/>
              <w:spacing w:before="120" w:after="120"/>
              <w:jc w:val="center"/>
              <w:rPr>
                <w:b/>
                <w:sz w:val="18"/>
                <w:szCs w:val="18"/>
              </w:rPr>
            </w:pPr>
            <w:r>
              <w:rPr>
                <w:b/>
                <w:sz w:val="18"/>
                <w:szCs w:val="18"/>
              </w:rPr>
              <w:t>Who</w:t>
            </w:r>
          </w:p>
          <w:p w:rsidR="000941F0" w:rsidRDefault="000941F0" w:rsidP="00F10D08">
            <w:pPr>
              <w:widowControl w:val="0"/>
              <w:autoSpaceDE w:val="0"/>
              <w:autoSpaceDN w:val="0"/>
              <w:spacing w:before="120" w:after="120"/>
              <w:jc w:val="center"/>
              <w:rPr>
                <w:sz w:val="18"/>
                <w:szCs w:val="18"/>
              </w:rPr>
            </w:pPr>
            <w:r>
              <w:rPr>
                <w:sz w:val="18"/>
                <w:szCs w:val="18"/>
              </w:rPr>
              <w:t>(Is responsible for monitoring?)</w:t>
            </w:r>
          </w:p>
        </w:tc>
      </w:tr>
      <w:tr w:rsidR="000941F0" w:rsidTr="00F10D08">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0941F0" w:rsidRDefault="000941F0" w:rsidP="00F10D08">
            <w:pPr>
              <w:widowControl w:val="0"/>
              <w:autoSpaceDE w:val="0"/>
              <w:autoSpaceDN w:val="0"/>
              <w:spacing w:before="120" w:after="120"/>
              <w:jc w:val="center"/>
              <w:rPr>
                <w:b/>
                <w:sz w:val="18"/>
                <w:szCs w:val="18"/>
              </w:rPr>
            </w:pPr>
            <w:r>
              <w:rPr>
                <w:b/>
                <w:sz w:val="18"/>
                <w:szCs w:val="18"/>
              </w:rPr>
              <w:t>CONSTRUCTION PHASE</w:t>
            </w:r>
          </w:p>
        </w:tc>
      </w:tr>
      <w:tr w:rsidR="000941F0" w:rsidTr="008166C1">
        <w:tc>
          <w:tcPr>
            <w:tcW w:w="801"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1. Supply of construction materials</w:t>
            </w:r>
          </w:p>
        </w:tc>
        <w:tc>
          <w:tcPr>
            <w:tcW w:w="735"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Purchase of the construction materials from licensed providers</w:t>
            </w:r>
          </w:p>
        </w:tc>
        <w:tc>
          <w:tcPr>
            <w:tcW w:w="676"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Offices and warehouses of material suppliers, and borrowing sites</w:t>
            </w:r>
          </w:p>
        </w:tc>
        <w:tc>
          <w:tcPr>
            <w:tcW w:w="676" w:type="pct"/>
            <w:gridSpan w:val="2"/>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t>Checking documents;</w:t>
            </w:r>
          </w:p>
          <w:p w:rsidR="000941F0" w:rsidRDefault="000941F0" w:rsidP="00F10D08">
            <w:pPr>
              <w:widowControl w:val="0"/>
              <w:autoSpaceDE w:val="0"/>
              <w:autoSpaceDN w:val="0"/>
              <w:spacing w:before="120" w:after="120"/>
              <w:rPr>
                <w:sz w:val="18"/>
                <w:szCs w:val="18"/>
              </w:rPr>
            </w:pPr>
          </w:p>
          <w:p w:rsidR="000941F0" w:rsidRDefault="000941F0" w:rsidP="00F10D08">
            <w:pPr>
              <w:widowControl w:val="0"/>
              <w:autoSpaceDE w:val="0"/>
              <w:autoSpaceDN w:val="0"/>
              <w:spacing w:before="120" w:after="120"/>
              <w:rPr>
                <w:sz w:val="18"/>
                <w:szCs w:val="18"/>
              </w:rPr>
            </w:pPr>
            <w:r>
              <w:rPr>
                <w:sz w:val="18"/>
                <w:szCs w:val="18"/>
              </w:rPr>
              <w:t>Inspection of material quality</w:t>
            </w:r>
          </w:p>
        </w:tc>
        <w:tc>
          <w:tcPr>
            <w:tcW w:w="715"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In the process of signing the agreements for material provision</w:t>
            </w:r>
          </w:p>
        </w:tc>
        <w:tc>
          <w:tcPr>
            <w:tcW w:w="662" w:type="pct"/>
            <w:gridSpan w:val="2"/>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t>Ensure technical quality of construction;</w:t>
            </w:r>
          </w:p>
          <w:p w:rsidR="000941F0" w:rsidRDefault="000941F0" w:rsidP="00F10D08">
            <w:pPr>
              <w:widowControl w:val="0"/>
              <w:autoSpaceDE w:val="0"/>
              <w:autoSpaceDN w:val="0"/>
              <w:spacing w:before="120" w:after="120"/>
              <w:rPr>
                <w:sz w:val="18"/>
                <w:szCs w:val="18"/>
              </w:rPr>
            </w:pPr>
          </w:p>
          <w:p w:rsidR="000941F0" w:rsidRDefault="000941F0" w:rsidP="00F10D08">
            <w:pPr>
              <w:widowControl w:val="0"/>
              <w:autoSpaceDE w:val="0"/>
              <w:autoSpaceDN w:val="0"/>
              <w:spacing w:before="120" w:after="120"/>
              <w:rPr>
                <w:sz w:val="18"/>
                <w:szCs w:val="18"/>
              </w:rPr>
            </w:pPr>
            <w:r>
              <w:rPr>
                <w:sz w:val="18"/>
                <w:szCs w:val="18"/>
              </w:rPr>
              <w:t>Protect human health and environment</w:t>
            </w:r>
          </w:p>
        </w:tc>
        <w:tc>
          <w:tcPr>
            <w:tcW w:w="736"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ATDF</w:t>
            </w:r>
          </w:p>
        </w:tc>
      </w:tr>
      <w:tr w:rsidR="000941F0" w:rsidTr="008166C1">
        <w:tc>
          <w:tcPr>
            <w:tcW w:w="801"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2. Transportation of construction materials and waste</w:t>
            </w:r>
          </w:p>
          <w:p w:rsidR="000941F0" w:rsidRDefault="000941F0" w:rsidP="00F10D08">
            <w:pPr>
              <w:widowControl w:val="0"/>
              <w:autoSpaceDE w:val="0"/>
              <w:autoSpaceDN w:val="0"/>
              <w:spacing w:before="120" w:after="120"/>
              <w:rPr>
                <w:sz w:val="18"/>
                <w:szCs w:val="18"/>
              </w:rPr>
            </w:pPr>
            <w:r>
              <w:rPr>
                <w:sz w:val="18"/>
                <w:szCs w:val="18"/>
              </w:rPr>
              <w:t>Movement of construction equipment</w:t>
            </w:r>
          </w:p>
        </w:tc>
        <w:tc>
          <w:tcPr>
            <w:tcW w:w="735"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Technical condition of construction vehicles and machinery;</w:t>
            </w:r>
          </w:p>
          <w:p w:rsidR="000941F0" w:rsidRDefault="000941F0" w:rsidP="00F10D08">
            <w:pPr>
              <w:widowControl w:val="0"/>
              <w:autoSpaceDE w:val="0"/>
              <w:autoSpaceDN w:val="0"/>
              <w:spacing w:before="120" w:after="120"/>
              <w:rPr>
                <w:sz w:val="18"/>
                <w:szCs w:val="18"/>
              </w:rPr>
            </w:pPr>
            <w:r>
              <w:rPr>
                <w:sz w:val="18"/>
                <w:szCs w:val="18"/>
              </w:rPr>
              <w:t>Adequacy of the loading trucks for transported types of cargo, and canopy coverage of cargo transported in open trucks;</w:t>
            </w:r>
          </w:p>
          <w:p w:rsidR="000941F0" w:rsidRDefault="000941F0" w:rsidP="00F10D08">
            <w:pPr>
              <w:widowControl w:val="0"/>
              <w:autoSpaceDE w:val="0"/>
              <w:autoSpaceDN w:val="0"/>
              <w:spacing w:before="120" w:after="120"/>
              <w:rPr>
                <w:sz w:val="18"/>
                <w:szCs w:val="18"/>
              </w:rPr>
            </w:pPr>
            <w:r>
              <w:rPr>
                <w:sz w:val="18"/>
                <w:szCs w:val="18"/>
              </w:rPr>
              <w:t>Movement of construction vehicles and machinery along pre-defined routes</w:t>
            </w:r>
          </w:p>
        </w:tc>
        <w:tc>
          <w:tcPr>
            <w:tcW w:w="676"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Routes for transportation of construction materials and construction wastes</w:t>
            </w:r>
          </w:p>
        </w:tc>
        <w:tc>
          <w:tcPr>
            <w:tcW w:w="676" w:type="pct"/>
            <w:gridSpan w:val="2"/>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Inspection of roads adjacent to the construction site and included in the agreed-upon routes of transportation</w:t>
            </w:r>
          </w:p>
        </w:tc>
        <w:tc>
          <w:tcPr>
            <w:tcW w:w="715"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Unannounced checks during the working hours</w:t>
            </w:r>
          </w:p>
        </w:tc>
        <w:tc>
          <w:tcPr>
            <w:tcW w:w="662" w:type="pct"/>
            <w:gridSpan w:val="2"/>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Avoid air and road pollution with dust and solid matter;</w:t>
            </w:r>
          </w:p>
          <w:p w:rsidR="000941F0" w:rsidRDefault="000941F0" w:rsidP="00F10D08">
            <w:pPr>
              <w:widowControl w:val="0"/>
              <w:autoSpaceDE w:val="0"/>
              <w:autoSpaceDN w:val="0"/>
              <w:spacing w:before="120" w:after="120"/>
              <w:rPr>
                <w:sz w:val="18"/>
                <w:szCs w:val="18"/>
              </w:rPr>
            </w:pPr>
            <w:r>
              <w:rPr>
                <w:sz w:val="18"/>
                <w:szCs w:val="18"/>
              </w:rPr>
              <w:t>Reduce traffic disruption</w:t>
            </w:r>
          </w:p>
        </w:tc>
        <w:tc>
          <w:tcPr>
            <w:tcW w:w="736"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t>ATDF,</w:t>
            </w:r>
            <w:r>
              <w:rPr>
                <w:rFonts w:ascii="Sylfaen" w:hAnsi="Sylfaen"/>
                <w:sz w:val="18"/>
                <w:szCs w:val="18"/>
              </w:rPr>
              <w:t xml:space="preserve"> Dilijan</w:t>
            </w:r>
          </w:p>
          <w:p w:rsidR="000941F0" w:rsidRDefault="000941F0" w:rsidP="00F10D08">
            <w:pPr>
              <w:widowControl w:val="0"/>
              <w:autoSpaceDE w:val="0"/>
              <w:autoSpaceDN w:val="0"/>
              <w:spacing w:before="120" w:after="120"/>
              <w:rPr>
                <w:sz w:val="18"/>
                <w:szCs w:val="18"/>
              </w:rPr>
            </w:pPr>
            <w:r>
              <w:rPr>
                <w:sz w:val="18"/>
                <w:szCs w:val="18"/>
              </w:rPr>
              <w:t xml:space="preserve">Community </w:t>
            </w:r>
          </w:p>
          <w:p w:rsidR="000941F0" w:rsidRDefault="000941F0" w:rsidP="00F10D08">
            <w:pPr>
              <w:widowControl w:val="0"/>
              <w:autoSpaceDE w:val="0"/>
              <w:autoSpaceDN w:val="0"/>
              <w:spacing w:before="120" w:after="120"/>
              <w:rPr>
                <w:sz w:val="18"/>
                <w:szCs w:val="18"/>
              </w:rPr>
            </w:pPr>
          </w:p>
        </w:tc>
      </w:tr>
      <w:tr w:rsidR="000941F0" w:rsidTr="008166C1">
        <w:tc>
          <w:tcPr>
            <w:tcW w:w="801"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 xml:space="preserve">3. Generation of construction </w:t>
            </w:r>
            <w:r>
              <w:rPr>
                <w:sz w:val="18"/>
                <w:szCs w:val="18"/>
              </w:rPr>
              <w:lastRenderedPageBreak/>
              <w:t>waste</w:t>
            </w:r>
          </w:p>
        </w:tc>
        <w:tc>
          <w:tcPr>
            <w:tcW w:w="735" w:type="pct"/>
            <w:tcBorders>
              <w:top w:val="single" w:sz="4" w:space="0" w:color="auto"/>
              <w:left w:val="single" w:sz="4" w:space="0" w:color="auto"/>
              <w:bottom w:val="single" w:sz="4" w:space="0" w:color="auto"/>
              <w:right w:val="single" w:sz="4" w:space="0" w:color="auto"/>
            </w:tcBorders>
            <w:hideMark/>
          </w:tcPr>
          <w:p w:rsidR="000941F0" w:rsidRDefault="000941F0" w:rsidP="00F10D08">
            <w:pPr>
              <w:rPr>
                <w:sz w:val="18"/>
                <w:szCs w:val="18"/>
              </w:rPr>
            </w:pPr>
            <w:r>
              <w:rPr>
                <w:sz w:val="18"/>
                <w:szCs w:val="18"/>
              </w:rPr>
              <w:lastRenderedPageBreak/>
              <w:t xml:space="preserve">Temporary storage of inert and hazardous </w:t>
            </w:r>
            <w:r>
              <w:rPr>
                <w:sz w:val="18"/>
                <w:szCs w:val="18"/>
              </w:rPr>
              <w:lastRenderedPageBreak/>
              <w:t xml:space="preserve">wastes separately at the designated locations; </w:t>
            </w:r>
          </w:p>
          <w:p w:rsidR="000941F0" w:rsidRDefault="000941F0" w:rsidP="00F10D08">
            <w:pPr>
              <w:rPr>
                <w:sz w:val="18"/>
                <w:szCs w:val="18"/>
              </w:rPr>
            </w:pPr>
            <w:r>
              <w:rPr>
                <w:sz w:val="18"/>
                <w:szCs w:val="18"/>
              </w:rPr>
              <w:t xml:space="preserve">Timely disposal of waste to the formally designated landfills; </w:t>
            </w:r>
          </w:p>
          <w:p w:rsidR="000941F0" w:rsidRDefault="000941F0" w:rsidP="00F10D08">
            <w:pPr>
              <w:widowControl w:val="0"/>
              <w:autoSpaceDE w:val="0"/>
              <w:autoSpaceDN w:val="0"/>
              <w:spacing w:before="120" w:after="120"/>
              <w:rPr>
                <w:sz w:val="18"/>
                <w:szCs w:val="18"/>
              </w:rPr>
            </w:pPr>
            <w:r>
              <w:rPr>
                <w:sz w:val="18"/>
                <w:szCs w:val="18"/>
              </w:rPr>
              <w:t>Hand-over of hazardous wastes to licensed deactivating and processing companies.</w:t>
            </w:r>
          </w:p>
        </w:tc>
        <w:tc>
          <w:tcPr>
            <w:tcW w:w="676" w:type="pct"/>
            <w:tcBorders>
              <w:top w:val="single" w:sz="4" w:space="0" w:color="auto"/>
              <w:left w:val="single" w:sz="4" w:space="0" w:color="auto"/>
              <w:bottom w:val="single" w:sz="4" w:space="0" w:color="auto"/>
              <w:right w:val="single" w:sz="4" w:space="0" w:color="auto"/>
            </w:tcBorders>
          </w:tcPr>
          <w:p w:rsidR="000941F0" w:rsidRDefault="000941F0" w:rsidP="00F10D08">
            <w:pPr>
              <w:rPr>
                <w:sz w:val="18"/>
                <w:szCs w:val="18"/>
              </w:rPr>
            </w:pPr>
            <w:r>
              <w:rPr>
                <w:sz w:val="18"/>
                <w:szCs w:val="18"/>
              </w:rPr>
              <w:lastRenderedPageBreak/>
              <w:t>Construction site and base (if applicable);</w:t>
            </w:r>
          </w:p>
          <w:p w:rsidR="000941F0" w:rsidRDefault="000941F0" w:rsidP="00F10D08">
            <w:pPr>
              <w:rPr>
                <w:sz w:val="18"/>
                <w:szCs w:val="18"/>
              </w:rPr>
            </w:pPr>
          </w:p>
          <w:p w:rsidR="000941F0" w:rsidRDefault="000941F0" w:rsidP="00F10D08">
            <w:pPr>
              <w:widowControl w:val="0"/>
              <w:autoSpaceDE w:val="0"/>
              <w:autoSpaceDN w:val="0"/>
              <w:spacing w:before="120" w:after="120"/>
              <w:rPr>
                <w:sz w:val="18"/>
                <w:szCs w:val="18"/>
              </w:rPr>
            </w:pPr>
            <w:r>
              <w:rPr>
                <w:sz w:val="18"/>
                <w:szCs w:val="18"/>
              </w:rPr>
              <w:t>Locations designated for waste disposal</w:t>
            </w:r>
          </w:p>
        </w:tc>
        <w:tc>
          <w:tcPr>
            <w:tcW w:w="676" w:type="pct"/>
            <w:gridSpan w:val="2"/>
            <w:tcBorders>
              <w:top w:val="single" w:sz="4" w:space="0" w:color="auto"/>
              <w:left w:val="single" w:sz="4" w:space="0" w:color="auto"/>
              <w:bottom w:val="single" w:sz="4" w:space="0" w:color="auto"/>
              <w:right w:val="single" w:sz="4" w:space="0" w:color="auto"/>
            </w:tcBorders>
          </w:tcPr>
          <w:p w:rsidR="000941F0" w:rsidRDefault="000941F0" w:rsidP="00F10D08">
            <w:pPr>
              <w:ind w:left="-18"/>
              <w:rPr>
                <w:sz w:val="18"/>
                <w:szCs w:val="18"/>
              </w:rPr>
            </w:pPr>
            <w:r>
              <w:rPr>
                <w:sz w:val="18"/>
                <w:szCs w:val="18"/>
              </w:rPr>
              <w:lastRenderedPageBreak/>
              <w:t>Checking  documents;</w:t>
            </w:r>
          </w:p>
          <w:p w:rsidR="000941F0" w:rsidRDefault="000941F0" w:rsidP="00F10D08">
            <w:pPr>
              <w:rPr>
                <w:sz w:val="18"/>
                <w:szCs w:val="18"/>
              </w:rPr>
            </w:pPr>
          </w:p>
          <w:p w:rsidR="000941F0" w:rsidRDefault="000941F0" w:rsidP="00F10D08">
            <w:pPr>
              <w:widowControl w:val="0"/>
              <w:autoSpaceDE w:val="0"/>
              <w:autoSpaceDN w:val="0"/>
              <w:spacing w:before="120" w:after="120"/>
              <w:rPr>
                <w:sz w:val="18"/>
                <w:szCs w:val="18"/>
              </w:rPr>
            </w:pPr>
            <w:r>
              <w:rPr>
                <w:sz w:val="18"/>
                <w:szCs w:val="18"/>
              </w:rPr>
              <w:t>Visual observation</w:t>
            </w:r>
          </w:p>
        </w:tc>
        <w:tc>
          <w:tcPr>
            <w:tcW w:w="715"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lastRenderedPageBreak/>
              <w:t>Entire period of construction</w:t>
            </w:r>
          </w:p>
        </w:tc>
        <w:tc>
          <w:tcPr>
            <w:tcW w:w="662" w:type="pct"/>
            <w:gridSpan w:val="2"/>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 xml:space="preserve">Avoid pollution of the </w:t>
            </w:r>
            <w:r>
              <w:rPr>
                <w:sz w:val="18"/>
                <w:szCs w:val="18"/>
              </w:rPr>
              <w:lastRenderedPageBreak/>
              <w:t>environment</w:t>
            </w:r>
          </w:p>
        </w:tc>
        <w:tc>
          <w:tcPr>
            <w:tcW w:w="736"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lastRenderedPageBreak/>
              <w:t xml:space="preserve">ATDF, </w:t>
            </w:r>
            <w:r>
              <w:rPr>
                <w:rFonts w:ascii="Sylfaen" w:hAnsi="Sylfaen"/>
                <w:sz w:val="18"/>
                <w:szCs w:val="18"/>
              </w:rPr>
              <w:t>Dilijan</w:t>
            </w:r>
          </w:p>
          <w:p w:rsidR="000941F0" w:rsidRDefault="000941F0" w:rsidP="00F10D08">
            <w:pPr>
              <w:widowControl w:val="0"/>
              <w:autoSpaceDE w:val="0"/>
              <w:autoSpaceDN w:val="0"/>
              <w:spacing w:before="120" w:after="120"/>
              <w:rPr>
                <w:sz w:val="18"/>
                <w:szCs w:val="18"/>
              </w:rPr>
            </w:pPr>
            <w:r>
              <w:rPr>
                <w:sz w:val="18"/>
                <w:szCs w:val="18"/>
              </w:rPr>
              <w:t xml:space="preserve">Community </w:t>
            </w:r>
          </w:p>
          <w:p w:rsidR="000941F0" w:rsidRDefault="000941F0" w:rsidP="00F10D08">
            <w:pPr>
              <w:rPr>
                <w:sz w:val="18"/>
                <w:szCs w:val="18"/>
              </w:rPr>
            </w:pPr>
          </w:p>
          <w:p w:rsidR="000941F0" w:rsidRDefault="000941F0" w:rsidP="00F10D08">
            <w:pPr>
              <w:rPr>
                <w:sz w:val="18"/>
                <w:szCs w:val="18"/>
              </w:rPr>
            </w:pPr>
          </w:p>
          <w:p w:rsidR="000941F0" w:rsidRDefault="000941F0" w:rsidP="00F10D08">
            <w:pPr>
              <w:rPr>
                <w:sz w:val="18"/>
                <w:szCs w:val="18"/>
              </w:rPr>
            </w:pPr>
          </w:p>
          <w:p w:rsidR="000941F0" w:rsidRDefault="000941F0" w:rsidP="00F10D08">
            <w:pPr>
              <w:rPr>
                <w:sz w:val="18"/>
                <w:szCs w:val="18"/>
              </w:rPr>
            </w:pPr>
          </w:p>
          <w:p w:rsidR="000941F0" w:rsidRDefault="000941F0" w:rsidP="00F10D08">
            <w:pPr>
              <w:rPr>
                <w:sz w:val="18"/>
                <w:szCs w:val="18"/>
              </w:rPr>
            </w:pPr>
          </w:p>
          <w:p w:rsidR="000941F0" w:rsidRDefault="000941F0" w:rsidP="00F10D08">
            <w:pPr>
              <w:rPr>
                <w:sz w:val="18"/>
                <w:szCs w:val="18"/>
              </w:rPr>
            </w:pPr>
          </w:p>
          <w:p w:rsidR="000941F0" w:rsidRDefault="000941F0" w:rsidP="00F10D08">
            <w:pPr>
              <w:rPr>
                <w:sz w:val="18"/>
                <w:szCs w:val="18"/>
              </w:rPr>
            </w:pPr>
          </w:p>
        </w:tc>
      </w:tr>
      <w:tr w:rsidR="000941F0" w:rsidTr="008166C1">
        <w:tc>
          <w:tcPr>
            <w:tcW w:w="801" w:type="pct"/>
            <w:tcBorders>
              <w:top w:val="single" w:sz="4" w:space="0" w:color="auto"/>
              <w:left w:val="single" w:sz="4" w:space="0" w:color="auto"/>
              <w:bottom w:val="single" w:sz="4" w:space="0" w:color="auto"/>
              <w:right w:val="single" w:sz="4" w:space="0" w:color="auto"/>
            </w:tcBorders>
            <w:hideMark/>
          </w:tcPr>
          <w:p w:rsidR="000941F0" w:rsidRPr="00193391" w:rsidRDefault="000941F0" w:rsidP="00F10D08">
            <w:pPr>
              <w:widowControl w:val="0"/>
              <w:autoSpaceDE w:val="0"/>
              <w:autoSpaceDN w:val="0"/>
              <w:spacing w:before="120" w:after="120"/>
              <w:rPr>
                <w:sz w:val="18"/>
                <w:szCs w:val="18"/>
                <w:highlight w:val="lightGray"/>
              </w:rPr>
            </w:pPr>
            <w:r w:rsidRPr="00193391">
              <w:rPr>
                <w:sz w:val="18"/>
                <w:szCs w:val="18"/>
                <w:highlight w:val="lightGray"/>
              </w:rPr>
              <w:lastRenderedPageBreak/>
              <w:t>4. Generation of liquid waste</w:t>
            </w:r>
          </w:p>
        </w:tc>
        <w:tc>
          <w:tcPr>
            <w:tcW w:w="735" w:type="pct"/>
            <w:tcBorders>
              <w:top w:val="single" w:sz="4" w:space="0" w:color="auto"/>
              <w:left w:val="single" w:sz="4" w:space="0" w:color="auto"/>
              <w:bottom w:val="single" w:sz="4" w:space="0" w:color="auto"/>
              <w:right w:val="single" w:sz="4" w:space="0" w:color="auto"/>
            </w:tcBorders>
            <w:hideMark/>
          </w:tcPr>
          <w:p w:rsidR="000941F0" w:rsidRPr="00193391" w:rsidRDefault="000941F0" w:rsidP="00F10D08">
            <w:pPr>
              <w:rPr>
                <w:sz w:val="18"/>
                <w:szCs w:val="18"/>
                <w:highlight w:val="lightGray"/>
              </w:rPr>
            </w:pPr>
            <w:r w:rsidRPr="00193391">
              <w:rPr>
                <w:sz w:val="18"/>
                <w:szCs w:val="18"/>
                <w:highlight w:val="lightGray"/>
              </w:rPr>
              <w:t xml:space="preserve">Dissolving disinfectant applied for treating newly installed pipes prior to release into nature for decrease </w:t>
            </w:r>
            <w:r w:rsidRPr="00193391">
              <w:rPr>
                <w:sz w:val="18"/>
                <w:szCs w:val="18"/>
                <w:highlight w:val="lightGray"/>
                <w:lang w:val="pt-BR"/>
              </w:rPr>
              <w:t>concentration of active chlorine to 75 - 100 mg / l.</w:t>
            </w:r>
          </w:p>
        </w:tc>
        <w:tc>
          <w:tcPr>
            <w:tcW w:w="688" w:type="pct"/>
            <w:gridSpan w:val="2"/>
            <w:tcBorders>
              <w:top w:val="single" w:sz="4" w:space="0" w:color="auto"/>
              <w:left w:val="single" w:sz="4" w:space="0" w:color="auto"/>
              <w:bottom w:val="single" w:sz="4" w:space="0" w:color="auto"/>
              <w:right w:val="single" w:sz="4" w:space="0" w:color="auto"/>
            </w:tcBorders>
            <w:hideMark/>
          </w:tcPr>
          <w:p w:rsidR="000941F0" w:rsidRPr="00193391" w:rsidRDefault="000941F0" w:rsidP="00F10D08">
            <w:pPr>
              <w:rPr>
                <w:sz w:val="18"/>
                <w:szCs w:val="18"/>
                <w:highlight w:val="lightGray"/>
              </w:rPr>
            </w:pPr>
            <w:r w:rsidRPr="00193391">
              <w:rPr>
                <w:sz w:val="18"/>
                <w:szCs w:val="18"/>
                <w:highlight w:val="lightGray"/>
              </w:rPr>
              <w:t>Construction site</w:t>
            </w:r>
          </w:p>
        </w:tc>
        <w:tc>
          <w:tcPr>
            <w:tcW w:w="663" w:type="pct"/>
            <w:tcBorders>
              <w:top w:val="single" w:sz="4" w:space="0" w:color="auto"/>
              <w:left w:val="single" w:sz="4" w:space="0" w:color="auto"/>
              <w:bottom w:val="single" w:sz="4" w:space="0" w:color="auto"/>
              <w:right w:val="single" w:sz="4" w:space="0" w:color="auto"/>
            </w:tcBorders>
            <w:hideMark/>
          </w:tcPr>
          <w:p w:rsidR="000941F0" w:rsidRPr="00193391" w:rsidRDefault="000941F0" w:rsidP="00F10D08">
            <w:pPr>
              <w:ind w:left="-18"/>
              <w:rPr>
                <w:sz w:val="18"/>
                <w:szCs w:val="18"/>
                <w:highlight w:val="lightGray"/>
              </w:rPr>
            </w:pPr>
            <w:r w:rsidRPr="00193391">
              <w:rPr>
                <w:sz w:val="18"/>
                <w:szCs w:val="18"/>
                <w:highlight w:val="lightGray"/>
              </w:rPr>
              <w:t>Visual inspection</w:t>
            </w:r>
          </w:p>
          <w:p w:rsidR="000941F0" w:rsidRPr="00193391" w:rsidRDefault="000941F0" w:rsidP="00F10D08">
            <w:pPr>
              <w:ind w:left="-18"/>
              <w:rPr>
                <w:sz w:val="18"/>
                <w:szCs w:val="18"/>
                <w:highlight w:val="lightGray"/>
              </w:rPr>
            </w:pPr>
            <w:r w:rsidRPr="00193391">
              <w:rPr>
                <w:sz w:val="18"/>
                <w:szCs w:val="18"/>
                <w:highlight w:val="lightGray"/>
              </w:rPr>
              <w:t>Instrumental measurement of concentration</w:t>
            </w:r>
          </w:p>
        </w:tc>
        <w:tc>
          <w:tcPr>
            <w:tcW w:w="729" w:type="pct"/>
            <w:gridSpan w:val="2"/>
            <w:tcBorders>
              <w:top w:val="single" w:sz="4" w:space="0" w:color="auto"/>
              <w:left w:val="single" w:sz="4" w:space="0" w:color="auto"/>
              <w:bottom w:val="single" w:sz="4" w:space="0" w:color="auto"/>
              <w:right w:val="single" w:sz="4" w:space="0" w:color="auto"/>
            </w:tcBorders>
            <w:hideMark/>
          </w:tcPr>
          <w:p w:rsidR="000941F0" w:rsidRPr="00193391" w:rsidRDefault="000941F0" w:rsidP="00F10D08">
            <w:pPr>
              <w:widowControl w:val="0"/>
              <w:autoSpaceDE w:val="0"/>
              <w:autoSpaceDN w:val="0"/>
              <w:spacing w:before="120" w:after="120"/>
              <w:rPr>
                <w:sz w:val="18"/>
                <w:szCs w:val="18"/>
                <w:highlight w:val="lightGray"/>
              </w:rPr>
            </w:pPr>
            <w:r w:rsidRPr="00193391">
              <w:rPr>
                <w:sz w:val="18"/>
                <w:szCs w:val="18"/>
                <w:highlight w:val="lightGray"/>
              </w:rPr>
              <w:t>Upon completion of pipe installation</w:t>
            </w:r>
          </w:p>
        </w:tc>
        <w:tc>
          <w:tcPr>
            <w:tcW w:w="648" w:type="pct"/>
            <w:tcBorders>
              <w:top w:val="single" w:sz="4" w:space="0" w:color="auto"/>
              <w:left w:val="single" w:sz="4" w:space="0" w:color="auto"/>
              <w:bottom w:val="single" w:sz="4" w:space="0" w:color="auto"/>
              <w:right w:val="single" w:sz="4" w:space="0" w:color="auto"/>
            </w:tcBorders>
            <w:hideMark/>
          </w:tcPr>
          <w:p w:rsidR="000941F0" w:rsidRPr="00193391" w:rsidRDefault="000941F0" w:rsidP="00F10D08">
            <w:pPr>
              <w:widowControl w:val="0"/>
              <w:autoSpaceDE w:val="0"/>
              <w:autoSpaceDN w:val="0"/>
              <w:spacing w:before="120" w:after="120"/>
              <w:rPr>
                <w:sz w:val="18"/>
                <w:szCs w:val="18"/>
                <w:highlight w:val="lightGray"/>
              </w:rPr>
            </w:pPr>
            <w:r w:rsidRPr="00193391">
              <w:rPr>
                <w:sz w:val="18"/>
                <w:szCs w:val="18"/>
                <w:highlight w:val="lightGray"/>
              </w:rPr>
              <w:t>Avoid pollution of water and soil with chlorine</w:t>
            </w:r>
          </w:p>
        </w:tc>
        <w:tc>
          <w:tcPr>
            <w:tcW w:w="736" w:type="pct"/>
            <w:tcBorders>
              <w:top w:val="single" w:sz="4" w:space="0" w:color="auto"/>
              <w:left w:val="single" w:sz="4" w:space="0" w:color="auto"/>
              <w:bottom w:val="single" w:sz="4" w:space="0" w:color="auto"/>
              <w:right w:val="single" w:sz="4" w:space="0" w:color="auto"/>
            </w:tcBorders>
          </w:tcPr>
          <w:p w:rsidR="000941F0" w:rsidRPr="00193391" w:rsidRDefault="000941F0" w:rsidP="00F10D08">
            <w:pPr>
              <w:widowControl w:val="0"/>
              <w:autoSpaceDE w:val="0"/>
              <w:autoSpaceDN w:val="0"/>
              <w:spacing w:before="120" w:after="120"/>
              <w:rPr>
                <w:sz w:val="18"/>
                <w:szCs w:val="18"/>
                <w:highlight w:val="lightGray"/>
              </w:rPr>
            </w:pPr>
            <w:r w:rsidRPr="00193391">
              <w:rPr>
                <w:sz w:val="18"/>
                <w:szCs w:val="18"/>
                <w:highlight w:val="lightGray"/>
              </w:rPr>
              <w:t>ATDF</w:t>
            </w:r>
          </w:p>
          <w:p w:rsidR="000941F0" w:rsidRPr="00193391" w:rsidRDefault="000941F0" w:rsidP="00F10D08">
            <w:pPr>
              <w:widowControl w:val="0"/>
              <w:autoSpaceDE w:val="0"/>
              <w:autoSpaceDN w:val="0"/>
              <w:spacing w:before="120" w:after="120"/>
              <w:rPr>
                <w:sz w:val="18"/>
                <w:szCs w:val="18"/>
                <w:highlight w:val="lightGray"/>
              </w:rPr>
            </w:pPr>
            <w:r w:rsidRPr="00193391">
              <w:rPr>
                <w:sz w:val="18"/>
                <w:szCs w:val="18"/>
                <w:highlight w:val="lightGray"/>
              </w:rPr>
              <w:t>Sanitary Epidemiological Service</w:t>
            </w:r>
          </w:p>
          <w:p w:rsidR="000941F0" w:rsidRPr="00193391" w:rsidRDefault="000941F0" w:rsidP="00F10D08">
            <w:pPr>
              <w:widowControl w:val="0"/>
              <w:autoSpaceDE w:val="0"/>
              <w:autoSpaceDN w:val="0"/>
              <w:spacing w:before="120" w:after="120"/>
              <w:rPr>
                <w:sz w:val="18"/>
                <w:szCs w:val="18"/>
                <w:highlight w:val="lightGray"/>
              </w:rPr>
            </w:pPr>
          </w:p>
        </w:tc>
      </w:tr>
      <w:tr w:rsidR="000941F0" w:rsidTr="008166C1">
        <w:tc>
          <w:tcPr>
            <w:tcW w:w="801" w:type="pct"/>
            <w:tcBorders>
              <w:top w:val="single" w:sz="4" w:space="0" w:color="auto"/>
              <w:left w:val="single" w:sz="4" w:space="0" w:color="auto"/>
              <w:bottom w:val="single" w:sz="4" w:space="0" w:color="auto"/>
              <w:right w:val="single" w:sz="4" w:space="0" w:color="auto"/>
            </w:tcBorders>
          </w:tcPr>
          <w:p w:rsidR="000941F0" w:rsidRPr="00193391" w:rsidRDefault="000941F0" w:rsidP="00F10D08">
            <w:pPr>
              <w:widowControl w:val="0"/>
              <w:autoSpaceDE w:val="0"/>
              <w:autoSpaceDN w:val="0"/>
              <w:spacing w:before="120" w:after="120"/>
              <w:rPr>
                <w:sz w:val="18"/>
                <w:szCs w:val="18"/>
              </w:rPr>
            </w:pPr>
            <w:r w:rsidRPr="00193391">
              <w:rPr>
                <w:sz w:val="18"/>
                <w:szCs w:val="18"/>
              </w:rPr>
              <w:t>5.Prevention of river pollution</w:t>
            </w:r>
          </w:p>
        </w:tc>
        <w:tc>
          <w:tcPr>
            <w:tcW w:w="735" w:type="pct"/>
            <w:tcBorders>
              <w:top w:val="single" w:sz="4" w:space="0" w:color="auto"/>
              <w:left w:val="single" w:sz="4" w:space="0" w:color="auto"/>
              <w:bottom w:val="single" w:sz="4" w:space="0" w:color="auto"/>
              <w:right w:val="single" w:sz="4" w:space="0" w:color="auto"/>
            </w:tcBorders>
          </w:tcPr>
          <w:p w:rsidR="000941F0" w:rsidRPr="00193391" w:rsidRDefault="000941F0" w:rsidP="00F10D08">
            <w:pPr>
              <w:rPr>
                <w:sz w:val="18"/>
                <w:szCs w:val="18"/>
              </w:rPr>
            </w:pPr>
            <w:r w:rsidRPr="00193391">
              <w:rPr>
                <w:sz w:val="18"/>
                <w:szCs w:val="18"/>
              </w:rPr>
              <w:t>Fence the construction site, blocking access to the river during construction to protect the river from construction and household waste.</w:t>
            </w:r>
          </w:p>
          <w:p w:rsidR="000941F0" w:rsidRPr="00193391" w:rsidRDefault="000941F0" w:rsidP="00F10D08">
            <w:pPr>
              <w:rPr>
                <w:sz w:val="18"/>
                <w:szCs w:val="18"/>
              </w:rPr>
            </w:pPr>
            <w:r w:rsidRPr="00193391">
              <w:rPr>
                <w:sz w:val="18"/>
                <w:szCs w:val="18"/>
              </w:rPr>
              <w:t>Timely removal of garbage and waste from the territory.</w:t>
            </w:r>
          </w:p>
          <w:p w:rsidR="000941F0" w:rsidRPr="00193391" w:rsidRDefault="000941F0" w:rsidP="00F10D08">
            <w:pPr>
              <w:rPr>
                <w:sz w:val="18"/>
                <w:szCs w:val="18"/>
              </w:rPr>
            </w:pPr>
          </w:p>
        </w:tc>
        <w:tc>
          <w:tcPr>
            <w:tcW w:w="688" w:type="pct"/>
            <w:gridSpan w:val="2"/>
            <w:tcBorders>
              <w:top w:val="single" w:sz="4" w:space="0" w:color="auto"/>
              <w:left w:val="single" w:sz="4" w:space="0" w:color="auto"/>
              <w:bottom w:val="single" w:sz="4" w:space="0" w:color="auto"/>
              <w:right w:val="single" w:sz="4" w:space="0" w:color="auto"/>
            </w:tcBorders>
          </w:tcPr>
          <w:p w:rsidR="000941F0" w:rsidRPr="00193391" w:rsidRDefault="000941F0" w:rsidP="00F10D08">
            <w:pPr>
              <w:rPr>
                <w:sz w:val="18"/>
                <w:szCs w:val="18"/>
              </w:rPr>
            </w:pPr>
            <w:r w:rsidRPr="00193391">
              <w:rPr>
                <w:sz w:val="18"/>
                <w:szCs w:val="18"/>
              </w:rPr>
              <w:t>Construction site</w:t>
            </w:r>
          </w:p>
          <w:p w:rsidR="000941F0" w:rsidRPr="00193391" w:rsidRDefault="000941F0" w:rsidP="00F10D08">
            <w:pPr>
              <w:rPr>
                <w:sz w:val="18"/>
                <w:szCs w:val="18"/>
              </w:rPr>
            </w:pPr>
            <w:r w:rsidRPr="00193391">
              <w:rPr>
                <w:sz w:val="18"/>
                <w:szCs w:val="18"/>
              </w:rPr>
              <w:t>near river</w:t>
            </w:r>
          </w:p>
        </w:tc>
        <w:tc>
          <w:tcPr>
            <w:tcW w:w="663" w:type="pct"/>
            <w:tcBorders>
              <w:top w:val="single" w:sz="4" w:space="0" w:color="auto"/>
              <w:left w:val="single" w:sz="4" w:space="0" w:color="auto"/>
              <w:bottom w:val="single" w:sz="4" w:space="0" w:color="auto"/>
              <w:right w:val="single" w:sz="4" w:space="0" w:color="auto"/>
            </w:tcBorders>
          </w:tcPr>
          <w:p w:rsidR="000941F0" w:rsidRPr="00193391" w:rsidRDefault="000941F0" w:rsidP="00F10D08">
            <w:pPr>
              <w:ind w:left="-18"/>
              <w:rPr>
                <w:sz w:val="18"/>
                <w:szCs w:val="18"/>
              </w:rPr>
            </w:pPr>
            <w:r w:rsidRPr="00193391">
              <w:rPr>
                <w:sz w:val="18"/>
                <w:szCs w:val="18"/>
              </w:rPr>
              <w:t>Visual inspection</w:t>
            </w:r>
          </w:p>
        </w:tc>
        <w:tc>
          <w:tcPr>
            <w:tcW w:w="729" w:type="pct"/>
            <w:gridSpan w:val="2"/>
            <w:tcBorders>
              <w:top w:val="single" w:sz="4" w:space="0" w:color="auto"/>
              <w:left w:val="single" w:sz="4" w:space="0" w:color="auto"/>
              <w:bottom w:val="single" w:sz="4" w:space="0" w:color="auto"/>
              <w:right w:val="single" w:sz="4" w:space="0" w:color="auto"/>
            </w:tcBorders>
          </w:tcPr>
          <w:p w:rsidR="000941F0" w:rsidRPr="00193391" w:rsidRDefault="000941F0" w:rsidP="00F10D08">
            <w:pPr>
              <w:widowControl w:val="0"/>
              <w:autoSpaceDE w:val="0"/>
              <w:autoSpaceDN w:val="0"/>
              <w:spacing w:before="120" w:after="120"/>
              <w:rPr>
                <w:sz w:val="18"/>
                <w:szCs w:val="18"/>
              </w:rPr>
            </w:pPr>
            <w:r w:rsidRPr="00193391">
              <w:rPr>
                <w:sz w:val="18"/>
                <w:szCs w:val="18"/>
              </w:rPr>
              <w:t>Entire period of construction</w:t>
            </w:r>
          </w:p>
        </w:tc>
        <w:tc>
          <w:tcPr>
            <w:tcW w:w="648" w:type="pct"/>
            <w:tcBorders>
              <w:top w:val="single" w:sz="4" w:space="0" w:color="auto"/>
              <w:left w:val="single" w:sz="4" w:space="0" w:color="auto"/>
              <w:bottom w:val="single" w:sz="4" w:space="0" w:color="auto"/>
              <w:right w:val="single" w:sz="4" w:space="0" w:color="auto"/>
            </w:tcBorders>
          </w:tcPr>
          <w:p w:rsidR="000941F0" w:rsidRPr="00193391" w:rsidRDefault="000941F0" w:rsidP="00F10D08">
            <w:pPr>
              <w:widowControl w:val="0"/>
              <w:autoSpaceDE w:val="0"/>
              <w:autoSpaceDN w:val="0"/>
              <w:spacing w:before="120" w:after="120"/>
              <w:rPr>
                <w:sz w:val="18"/>
                <w:szCs w:val="18"/>
              </w:rPr>
            </w:pPr>
            <w:r w:rsidRPr="00193391">
              <w:rPr>
                <w:sz w:val="18"/>
                <w:szCs w:val="18"/>
              </w:rPr>
              <w:t>Avoid pollution of soil and water with household waste</w:t>
            </w:r>
          </w:p>
        </w:tc>
        <w:tc>
          <w:tcPr>
            <w:tcW w:w="736" w:type="pct"/>
            <w:tcBorders>
              <w:top w:val="single" w:sz="4" w:space="0" w:color="auto"/>
              <w:left w:val="single" w:sz="4" w:space="0" w:color="auto"/>
              <w:bottom w:val="single" w:sz="4" w:space="0" w:color="auto"/>
              <w:right w:val="single" w:sz="4" w:space="0" w:color="auto"/>
            </w:tcBorders>
          </w:tcPr>
          <w:p w:rsidR="000941F0" w:rsidRPr="00193391" w:rsidRDefault="000941F0" w:rsidP="00F10D08">
            <w:pPr>
              <w:widowControl w:val="0"/>
              <w:autoSpaceDE w:val="0"/>
              <w:autoSpaceDN w:val="0"/>
              <w:spacing w:before="120" w:after="120"/>
              <w:rPr>
                <w:sz w:val="18"/>
                <w:szCs w:val="18"/>
              </w:rPr>
            </w:pPr>
            <w:r w:rsidRPr="00193391">
              <w:rPr>
                <w:sz w:val="18"/>
                <w:szCs w:val="18"/>
              </w:rPr>
              <w:t xml:space="preserve">ATDF, </w:t>
            </w:r>
            <w:r w:rsidRPr="00193391">
              <w:rPr>
                <w:rFonts w:ascii="Sylfaen" w:hAnsi="Sylfaen"/>
                <w:sz w:val="18"/>
                <w:szCs w:val="18"/>
              </w:rPr>
              <w:t>Dilijan</w:t>
            </w:r>
          </w:p>
          <w:p w:rsidR="000941F0" w:rsidRPr="00193391" w:rsidRDefault="000941F0" w:rsidP="00F10D08">
            <w:pPr>
              <w:widowControl w:val="0"/>
              <w:autoSpaceDE w:val="0"/>
              <w:autoSpaceDN w:val="0"/>
              <w:spacing w:before="120" w:after="120"/>
              <w:rPr>
                <w:sz w:val="18"/>
                <w:szCs w:val="18"/>
              </w:rPr>
            </w:pPr>
            <w:r w:rsidRPr="00193391">
              <w:rPr>
                <w:sz w:val="18"/>
                <w:szCs w:val="18"/>
              </w:rPr>
              <w:t>Community</w:t>
            </w:r>
          </w:p>
        </w:tc>
      </w:tr>
      <w:tr w:rsidR="000941F0" w:rsidTr="008166C1">
        <w:tc>
          <w:tcPr>
            <w:tcW w:w="801" w:type="pct"/>
            <w:tcBorders>
              <w:top w:val="single" w:sz="4" w:space="0" w:color="auto"/>
              <w:left w:val="single" w:sz="4" w:space="0" w:color="auto"/>
              <w:bottom w:val="single" w:sz="4" w:space="0" w:color="auto"/>
              <w:right w:val="single" w:sz="4" w:space="0" w:color="auto"/>
            </w:tcBorders>
            <w:hideMark/>
          </w:tcPr>
          <w:p w:rsidR="000941F0" w:rsidRDefault="008166C1" w:rsidP="00F10D08">
            <w:pPr>
              <w:widowControl w:val="0"/>
              <w:autoSpaceDE w:val="0"/>
              <w:autoSpaceDN w:val="0"/>
              <w:spacing w:before="120" w:after="120"/>
              <w:rPr>
                <w:sz w:val="18"/>
                <w:szCs w:val="18"/>
              </w:rPr>
            </w:pPr>
            <w:r>
              <w:rPr>
                <w:sz w:val="18"/>
                <w:szCs w:val="18"/>
              </w:rPr>
              <w:lastRenderedPageBreak/>
              <w:t>6</w:t>
            </w:r>
            <w:r w:rsidR="000941F0">
              <w:rPr>
                <w:sz w:val="18"/>
                <w:szCs w:val="18"/>
              </w:rPr>
              <w:t>. Accumulation of household waste</w:t>
            </w:r>
          </w:p>
        </w:tc>
        <w:tc>
          <w:tcPr>
            <w:tcW w:w="735" w:type="pct"/>
            <w:tcBorders>
              <w:top w:val="single" w:sz="4" w:space="0" w:color="auto"/>
              <w:left w:val="single" w:sz="4" w:space="0" w:color="auto"/>
              <w:bottom w:val="single" w:sz="4" w:space="0" w:color="auto"/>
              <w:right w:val="single" w:sz="4" w:space="0" w:color="auto"/>
            </w:tcBorders>
            <w:hideMark/>
          </w:tcPr>
          <w:p w:rsidR="000941F0" w:rsidRDefault="000941F0" w:rsidP="00F10D08">
            <w:pPr>
              <w:rPr>
                <w:sz w:val="18"/>
                <w:szCs w:val="18"/>
              </w:rPr>
            </w:pPr>
            <w:r>
              <w:rPr>
                <w:sz w:val="18"/>
                <w:szCs w:val="18"/>
              </w:rPr>
              <w:t>Provision of waste containers on-site;</w:t>
            </w:r>
          </w:p>
          <w:p w:rsidR="000941F0" w:rsidRDefault="000941F0" w:rsidP="00F10D08">
            <w:pPr>
              <w:rPr>
                <w:sz w:val="18"/>
                <w:szCs w:val="18"/>
              </w:rPr>
            </w:pPr>
            <w:r>
              <w:rPr>
                <w:sz w:val="18"/>
                <w:szCs w:val="18"/>
              </w:rPr>
              <w:t>Agreement with local municipality for regular out-transporting of waste</w:t>
            </w:r>
          </w:p>
        </w:tc>
        <w:tc>
          <w:tcPr>
            <w:tcW w:w="676" w:type="pct"/>
            <w:tcBorders>
              <w:top w:val="single" w:sz="4" w:space="0" w:color="auto"/>
              <w:left w:val="single" w:sz="4" w:space="0" w:color="auto"/>
              <w:bottom w:val="single" w:sz="4" w:space="0" w:color="auto"/>
              <w:right w:val="single" w:sz="4" w:space="0" w:color="auto"/>
            </w:tcBorders>
            <w:hideMark/>
          </w:tcPr>
          <w:p w:rsidR="000941F0" w:rsidRDefault="000941F0" w:rsidP="00F10D08">
            <w:pPr>
              <w:rPr>
                <w:sz w:val="18"/>
                <w:szCs w:val="18"/>
              </w:rPr>
            </w:pPr>
            <w:r>
              <w:rPr>
                <w:sz w:val="18"/>
                <w:szCs w:val="18"/>
              </w:rPr>
              <w:t>Construction site and base (if applicable)</w:t>
            </w:r>
          </w:p>
        </w:tc>
        <w:tc>
          <w:tcPr>
            <w:tcW w:w="676" w:type="pct"/>
            <w:gridSpan w:val="2"/>
            <w:tcBorders>
              <w:top w:val="single" w:sz="4" w:space="0" w:color="auto"/>
              <w:left w:val="single" w:sz="4" w:space="0" w:color="auto"/>
              <w:bottom w:val="single" w:sz="4" w:space="0" w:color="auto"/>
              <w:right w:val="single" w:sz="4" w:space="0" w:color="auto"/>
            </w:tcBorders>
            <w:hideMark/>
          </w:tcPr>
          <w:p w:rsidR="000941F0" w:rsidRDefault="000941F0" w:rsidP="00F10D08">
            <w:pPr>
              <w:ind w:left="-18"/>
              <w:rPr>
                <w:sz w:val="18"/>
                <w:szCs w:val="18"/>
              </w:rPr>
            </w:pPr>
            <w:r>
              <w:rPr>
                <w:sz w:val="18"/>
                <w:szCs w:val="18"/>
              </w:rPr>
              <w:t>Visual inspection</w:t>
            </w:r>
          </w:p>
        </w:tc>
        <w:tc>
          <w:tcPr>
            <w:tcW w:w="715"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Entire period of construction</w:t>
            </w:r>
          </w:p>
        </w:tc>
        <w:tc>
          <w:tcPr>
            <w:tcW w:w="662" w:type="pct"/>
            <w:gridSpan w:val="2"/>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rPr>
              <w:t>Avoid pollution of soil and water with household waste</w:t>
            </w:r>
          </w:p>
        </w:tc>
        <w:tc>
          <w:tcPr>
            <w:tcW w:w="736"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t xml:space="preserve">ATDF, </w:t>
            </w:r>
            <w:r>
              <w:rPr>
                <w:rFonts w:ascii="Sylfaen" w:hAnsi="Sylfaen"/>
                <w:sz w:val="18"/>
                <w:szCs w:val="18"/>
              </w:rPr>
              <w:t>Dilijan</w:t>
            </w:r>
          </w:p>
          <w:p w:rsidR="000941F0" w:rsidRDefault="000941F0" w:rsidP="00F10D08">
            <w:pPr>
              <w:widowControl w:val="0"/>
              <w:autoSpaceDE w:val="0"/>
              <w:autoSpaceDN w:val="0"/>
              <w:spacing w:before="120" w:after="120"/>
              <w:rPr>
                <w:sz w:val="18"/>
                <w:szCs w:val="18"/>
              </w:rPr>
            </w:pPr>
            <w:r>
              <w:rPr>
                <w:sz w:val="18"/>
                <w:szCs w:val="18"/>
              </w:rPr>
              <w:t xml:space="preserve">Community </w:t>
            </w:r>
          </w:p>
        </w:tc>
      </w:tr>
      <w:tr w:rsidR="000941F0" w:rsidTr="008166C1">
        <w:tc>
          <w:tcPr>
            <w:tcW w:w="801" w:type="pct"/>
            <w:tcBorders>
              <w:top w:val="single" w:sz="4" w:space="0" w:color="auto"/>
              <w:left w:val="single" w:sz="4" w:space="0" w:color="auto"/>
              <w:bottom w:val="single" w:sz="4" w:space="0" w:color="auto"/>
              <w:right w:val="single" w:sz="4" w:space="0" w:color="auto"/>
            </w:tcBorders>
            <w:hideMark/>
          </w:tcPr>
          <w:p w:rsidR="000941F0" w:rsidRDefault="008166C1" w:rsidP="00F10D08">
            <w:pPr>
              <w:rPr>
                <w:sz w:val="18"/>
                <w:szCs w:val="18"/>
                <w:lang w:val="it-IT"/>
              </w:rPr>
            </w:pPr>
            <w:r>
              <w:rPr>
                <w:sz w:val="18"/>
                <w:szCs w:val="18"/>
                <w:lang w:val="it-IT"/>
              </w:rPr>
              <w:t>7</w:t>
            </w:r>
            <w:r w:rsidR="000941F0">
              <w:rPr>
                <w:sz w:val="18"/>
                <w:szCs w:val="18"/>
                <w:lang w:val="it-IT"/>
              </w:rPr>
              <w:t>. Safety of labor</w:t>
            </w:r>
          </w:p>
        </w:tc>
        <w:tc>
          <w:tcPr>
            <w:tcW w:w="735" w:type="pct"/>
            <w:tcBorders>
              <w:top w:val="single" w:sz="4" w:space="0" w:color="auto"/>
              <w:left w:val="single" w:sz="4" w:space="0" w:color="auto"/>
              <w:bottom w:val="single" w:sz="4" w:space="0" w:color="auto"/>
              <w:right w:val="single" w:sz="4" w:space="0" w:color="auto"/>
            </w:tcBorders>
            <w:hideMark/>
          </w:tcPr>
          <w:p w:rsidR="000941F0" w:rsidRDefault="000941F0" w:rsidP="00F10D08">
            <w:pPr>
              <w:rPr>
                <w:sz w:val="18"/>
                <w:szCs w:val="18"/>
                <w:lang w:val="pt-BR"/>
              </w:rPr>
            </w:pPr>
            <w:r>
              <w:rPr>
                <w:sz w:val="18"/>
                <w:szCs w:val="18"/>
                <w:lang w:val="pt-BR"/>
              </w:rPr>
              <w:t>- Provision of Special Clothes and protective means for the contractors;</w:t>
            </w:r>
          </w:p>
          <w:p w:rsidR="000941F0" w:rsidRDefault="000941F0" w:rsidP="00F10D08">
            <w:pPr>
              <w:rPr>
                <w:sz w:val="18"/>
                <w:szCs w:val="18"/>
              </w:rPr>
            </w:pPr>
            <w:r>
              <w:rPr>
                <w:sz w:val="18"/>
                <w:szCs w:val="18"/>
                <w:lang w:val="pt-BR"/>
              </w:rPr>
              <w:t>- Consistency with the rules of exploitation of the construction equipment and usage of private safety means</w:t>
            </w:r>
          </w:p>
        </w:tc>
        <w:tc>
          <w:tcPr>
            <w:tcW w:w="676" w:type="pct"/>
            <w:tcBorders>
              <w:top w:val="single" w:sz="4" w:space="0" w:color="auto"/>
              <w:left w:val="single" w:sz="4" w:space="0" w:color="auto"/>
              <w:bottom w:val="single" w:sz="4" w:space="0" w:color="auto"/>
              <w:right w:val="single" w:sz="4" w:space="0" w:color="auto"/>
            </w:tcBorders>
            <w:hideMark/>
          </w:tcPr>
          <w:p w:rsidR="000941F0" w:rsidRDefault="000941F0" w:rsidP="00F10D08">
            <w:pPr>
              <w:rPr>
                <w:sz w:val="18"/>
                <w:szCs w:val="18"/>
              </w:rPr>
            </w:pPr>
            <w:r>
              <w:rPr>
                <w:sz w:val="18"/>
                <w:szCs w:val="18"/>
              </w:rPr>
              <w:t>Construction site</w:t>
            </w:r>
          </w:p>
        </w:tc>
        <w:tc>
          <w:tcPr>
            <w:tcW w:w="676" w:type="pct"/>
            <w:gridSpan w:val="2"/>
            <w:tcBorders>
              <w:top w:val="single" w:sz="4" w:space="0" w:color="auto"/>
              <w:left w:val="single" w:sz="4" w:space="0" w:color="auto"/>
              <w:bottom w:val="single" w:sz="4" w:space="0" w:color="auto"/>
              <w:right w:val="single" w:sz="4" w:space="0" w:color="auto"/>
            </w:tcBorders>
            <w:hideMark/>
          </w:tcPr>
          <w:p w:rsidR="000941F0" w:rsidRDefault="000941F0" w:rsidP="00F10D08">
            <w:pPr>
              <w:ind w:left="-18"/>
              <w:rPr>
                <w:sz w:val="18"/>
                <w:szCs w:val="18"/>
              </w:rPr>
            </w:pPr>
            <w:r>
              <w:rPr>
                <w:sz w:val="18"/>
                <w:szCs w:val="18"/>
              </w:rPr>
              <w:t>Inspection of the activities</w:t>
            </w:r>
          </w:p>
        </w:tc>
        <w:tc>
          <w:tcPr>
            <w:tcW w:w="715"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lang w:val="it-IT"/>
              </w:rPr>
              <w:t>Entire period of construction</w:t>
            </w:r>
          </w:p>
        </w:tc>
        <w:tc>
          <w:tcPr>
            <w:tcW w:w="662" w:type="pct"/>
            <w:gridSpan w:val="2"/>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lang w:val="de-DE"/>
              </w:rPr>
              <w:t>Reduce the probability of accidents</w:t>
            </w:r>
          </w:p>
        </w:tc>
        <w:tc>
          <w:tcPr>
            <w:tcW w:w="736"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t xml:space="preserve">ATDF, </w:t>
            </w:r>
            <w:r>
              <w:rPr>
                <w:rFonts w:ascii="Sylfaen" w:hAnsi="Sylfaen"/>
                <w:sz w:val="18"/>
                <w:szCs w:val="18"/>
              </w:rPr>
              <w:t>Dilijan</w:t>
            </w:r>
            <w:r>
              <w:rPr>
                <w:sz w:val="18"/>
                <w:szCs w:val="18"/>
              </w:rPr>
              <w:t xml:space="preserve">  Community </w:t>
            </w:r>
          </w:p>
        </w:tc>
      </w:tr>
      <w:tr w:rsidR="000941F0" w:rsidTr="008166C1">
        <w:tc>
          <w:tcPr>
            <w:tcW w:w="801" w:type="pct"/>
            <w:tcBorders>
              <w:top w:val="single" w:sz="4" w:space="0" w:color="auto"/>
              <w:left w:val="single" w:sz="4" w:space="0" w:color="auto"/>
              <w:bottom w:val="single" w:sz="4" w:space="0" w:color="auto"/>
              <w:right w:val="single" w:sz="4" w:space="0" w:color="auto"/>
            </w:tcBorders>
            <w:hideMark/>
          </w:tcPr>
          <w:p w:rsidR="000941F0" w:rsidRDefault="008166C1" w:rsidP="00F10D08">
            <w:pPr>
              <w:rPr>
                <w:sz w:val="18"/>
                <w:szCs w:val="18"/>
                <w:lang w:val="it-IT"/>
              </w:rPr>
            </w:pPr>
            <w:r>
              <w:rPr>
                <w:sz w:val="18"/>
                <w:szCs w:val="18"/>
                <w:lang w:val="it-IT"/>
              </w:rPr>
              <w:t>8</w:t>
            </w:r>
            <w:r w:rsidR="000941F0">
              <w:rPr>
                <w:sz w:val="18"/>
                <w:szCs w:val="18"/>
                <w:lang w:val="it-IT"/>
              </w:rPr>
              <w:t>. Undertaking works within the settlement</w:t>
            </w:r>
          </w:p>
        </w:tc>
        <w:tc>
          <w:tcPr>
            <w:tcW w:w="735" w:type="pct"/>
            <w:tcBorders>
              <w:top w:val="single" w:sz="4" w:space="0" w:color="auto"/>
              <w:left w:val="single" w:sz="4" w:space="0" w:color="auto"/>
              <w:bottom w:val="single" w:sz="4" w:space="0" w:color="auto"/>
              <w:right w:val="single" w:sz="4" w:space="0" w:color="auto"/>
            </w:tcBorders>
            <w:hideMark/>
          </w:tcPr>
          <w:p w:rsidR="000941F0" w:rsidRDefault="000941F0" w:rsidP="00F10D08">
            <w:pPr>
              <w:rPr>
                <w:sz w:val="18"/>
                <w:szCs w:val="18"/>
                <w:lang w:val="it-IT"/>
              </w:rPr>
            </w:pPr>
            <w:r>
              <w:rPr>
                <w:sz w:val="18"/>
                <w:szCs w:val="18"/>
                <w:lang w:val="it-IT"/>
              </w:rPr>
              <w:t>Deparkation and fencing of work site;</w:t>
            </w:r>
          </w:p>
          <w:p w:rsidR="000941F0" w:rsidRDefault="000941F0" w:rsidP="00F10D08">
            <w:pPr>
              <w:rPr>
                <w:sz w:val="18"/>
                <w:szCs w:val="18"/>
                <w:lang w:val="it-IT"/>
              </w:rPr>
            </w:pPr>
            <w:r>
              <w:rPr>
                <w:sz w:val="18"/>
                <w:szCs w:val="18"/>
                <w:lang w:val="it-IT"/>
              </w:rPr>
              <w:t>No parking of construction vehicles and machinery outside work site the way impeding free passage of traffic and pedestrians;</w:t>
            </w:r>
          </w:p>
          <w:p w:rsidR="000941F0" w:rsidRDefault="000941F0" w:rsidP="00F10D08">
            <w:pPr>
              <w:rPr>
                <w:sz w:val="18"/>
                <w:szCs w:val="18"/>
                <w:lang w:val="it-IT"/>
              </w:rPr>
            </w:pPr>
            <w:r>
              <w:rPr>
                <w:sz w:val="18"/>
                <w:szCs w:val="18"/>
                <w:lang w:val="it-IT"/>
              </w:rPr>
              <w:t>No piling and no scattering of construction materials and waste outside the work site</w:t>
            </w:r>
          </w:p>
        </w:tc>
        <w:tc>
          <w:tcPr>
            <w:tcW w:w="676" w:type="pct"/>
            <w:tcBorders>
              <w:top w:val="single" w:sz="4" w:space="0" w:color="auto"/>
              <w:left w:val="single" w:sz="4" w:space="0" w:color="auto"/>
              <w:bottom w:val="single" w:sz="4" w:space="0" w:color="auto"/>
              <w:right w:val="single" w:sz="4" w:space="0" w:color="auto"/>
            </w:tcBorders>
            <w:hideMark/>
          </w:tcPr>
          <w:p w:rsidR="000941F0" w:rsidRDefault="000941F0" w:rsidP="00F10D08">
            <w:pPr>
              <w:rPr>
                <w:sz w:val="18"/>
                <w:szCs w:val="18"/>
              </w:rPr>
            </w:pPr>
            <w:r>
              <w:rPr>
                <w:sz w:val="18"/>
                <w:szCs w:val="18"/>
              </w:rPr>
              <w:t>Construction site and nearly area</w:t>
            </w:r>
          </w:p>
        </w:tc>
        <w:tc>
          <w:tcPr>
            <w:tcW w:w="676" w:type="pct"/>
            <w:gridSpan w:val="2"/>
            <w:tcBorders>
              <w:top w:val="single" w:sz="4" w:space="0" w:color="auto"/>
              <w:left w:val="single" w:sz="4" w:space="0" w:color="auto"/>
              <w:bottom w:val="single" w:sz="4" w:space="0" w:color="auto"/>
              <w:right w:val="single" w:sz="4" w:space="0" w:color="auto"/>
            </w:tcBorders>
            <w:hideMark/>
          </w:tcPr>
          <w:p w:rsidR="000941F0" w:rsidRDefault="000941F0" w:rsidP="00F10D08">
            <w:pPr>
              <w:ind w:left="-18"/>
              <w:rPr>
                <w:sz w:val="18"/>
                <w:szCs w:val="18"/>
              </w:rPr>
            </w:pPr>
            <w:r>
              <w:rPr>
                <w:sz w:val="18"/>
                <w:szCs w:val="18"/>
              </w:rPr>
              <w:t>Visual inspection</w:t>
            </w:r>
          </w:p>
        </w:tc>
        <w:tc>
          <w:tcPr>
            <w:tcW w:w="715"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lang w:val="it-IT"/>
              </w:rPr>
            </w:pPr>
            <w:r>
              <w:rPr>
                <w:sz w:val="18"/>
                <w:szCs w:val="18"/>
                <w:lang w:val="it-IT"/>
              </w:rPr>
              <w:t>Entire period of construction</w:t>
            </w:r>
          </w:p>
        </w:tc>
        <w:tc>
          <w:tcPr>
            <w:tcW w:w="662" w:type="pct"/>
            <w:gridSpan w:val="2"/>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lang w:val="de-DE"/>
              </w:rPr>
            </w:pPr>
            <w:r>
              <w:rPr>
                <w:sz w:val="18"/>
                <w:szCs w:val="18"/>
                <w:lang w:val="de-DE"/>
              </w:rPr>
              <w:t>Reduce disruption of movement around the work site and decrease probability of accidents</w:t>
            </w:r>
          </w:p>
        </w:tc>
        <w:tc>
          <w:tcPr>
            <w:tcW w:w="736"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lang w:val="de-DE"/>
              </w:rPr>
              <w:t>ATDF,</w:t>
            </w:r>
            <w:r>
              <w:rPr>
                <w:rFonts w:ascii="Sylfaen" w:hAnsi="Sylfaen"/>
                <w:sz w:val="18"/>
                <w:szCs w:val="18"/>
              </w:rPr>
              <w:t xml:space="preserve">Dilijan </w:t>
            </w:r>
            <w:r>
              <w:rPr>
                <w:sz w:val="18"/>
                <w:szCs w:val="18"/>
              </w:rPr>
              <w:t xml:space="preserve">Community </w:t>
            </w:r>
          </w:p>
          <w:p w:rsidR="000941F0" w:rsidRDefault="000941F0" w:rsidP="00F10D08">
            <w:pPr>
              <w:widowControl w:val="0"/>
              <w:autoSpaceDE w:val="0"/>
              <w:autoSpaceDN w:val="0"/>
              <w:spacing w:before="120" w:after="120"/>
              <w:rPr>
                <w:sz w:val="18"/>
                <w:szCs w:val="18"/>
                <w:lang w:val="de-DE"/>
              </w:rPr>
            </w:pPr>
          </w:p>
        </w:tc>
      </w:tr>
      <w:tr w:rsidR="000941F0" w:rsidTr="00F10D08">
        <w:trPr>
          <w:trHeight w:val="341"/>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0941F0" w:rsidRDefault="000941F0" w:rsidP="00F10D08">
            <w:pPr>
              <w:widowControl w:val="0"/>
              <w:autoSpaceDE w:val="0"/>
              <w:autoSpaceDN w:val="0"/>
              <w:spacing w:before="120" w:after="120"/>
              <w:jc w:val="center"/>
              <w:rPr>
                <w:b/>
                <w:sz w:val="18"/>
                <w:szCs w:val="18"/>
              </w:rPr>
            </w:pPr>
            <w:r>
              <w:rPr>
                <w:b/>
                <w:sz w:val="18"/>
                <w:szCs w:val="18"/>
              </w:rPr>
              <w:t>OPERATION PHASE</w:t>
            </w:r>
          </w:p>
        </w:tc>
      </w:tr>
      <w:tr w:rsidR="000941F0" w:rsidTr="008166C1">
        <w:tc>
          <w:tcPr>
            <w:tcW w:w="801"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t>1.</w:t>
            </w:r>
            <w:r>
              <w:t xml:space="preserve"> </w:t>
            </w:r>
            <w:r w:rsidRPr="00585E42">
              <w:rPr>
                <w:sz w:val="18"/>
                <w:szCs w:val="18"/>
              </w:rPr>
              <w:t xml:space="preserve">Rectification </w:t>
            </w:r>
            <w:r w:rsidRPr="00585E42">
              <w:rPr>
                <w:sz w:val="18"/>
                <w:szCs w:val="18"/>
              </w:rPr>
              <w:lastRenderedPageBreak/>
              <w:t>work</w:t>
            </w:r>
            <w:r>
              <w:rPr>
                <w:sz w:val="18"/>
                <w:szCs w:val="18"/>
              </w:rPr>
              <w:t>s</w:t>
            </w:r>
          </w:p>
        </w:tc>
        <w:tc>
          <w:tcPr>
            <w:tcW w:w="735"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sidRPr="00585E42">
              <w:rPr>
                <w:sz w:val="18"/>
                <w:szCs w:val="18"/>
              </w:rPr>
              <w:lastRenderedPageBreak/>
              <w:t xml:space="preserve">Keep under </w:t>
            </w:r>
            <w:r w:rsidRPr="00585E42">
              <w:rPr>
                <w:sz w:val="18"/>
                <w:szCs w:val="18"/>
              </w:rPr>
              <w:lastRenderedPageBreak/>
              <w:t>general control the disposal of all types of waste</w:t>
            </w:r>
          </w:p>
        </w:tc>
        <w:tc>
          <w:tcPr>
            <w:tcW w:w="676"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lastRenderedPageBreak/>
              <w:t xml:space="preserve">Construction </w:t>
            </w:r>
            <w:r>
              <w:rPr>
                <w:sz w:val="18"/>
                <w:szCs w:val="18"/>
              </w:rPr>
              <w:lastRenderedPageBreak/>
              <w:t>site and nearly area</w:t>
            </w:r>
          </w:p>
        </w:tc>
        <w:tc>
          <w:tcPr>
            <w:tcW w:w="676" w:type="pct"/>
            <w:gridSpan w:val="2"/>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lastRenderedPageBreak/>
              <w:t xml:space="preserve">Visual </w:t>
            </w:r>
            <w:r>
              <w:rPr>
                <w:sz w:val="18"/>
                <w:szCs w:val="18"/>
              </w:rPr>
              <w:lastRenderedPageBreak/>
              <w:t>inspection</w:t>
            </w:r>
          </w:p>
        </w:tc>
        <w:tc>
          <w:tcPr>
            <w:tcW w:w="715"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sidRPr="00515C45">
              <w:rPr>
                <w:sz w:val="18"/>
                <w:szCs w:val="18"/>
              </w:rPr>
              <w:lastRenderedPageBreak/>
              <w:t xml:space="preserve">Entire period </w:t>
            </w:r>
            <w:r w:rsidRPr="00515C45">
              <w:rPr>
                <w:sz w:val="18"/>
                <w:szCs w:val="18"/>
              </w:rPr>
              <w:lastRenderedPageBreak/>
              <w:t>of construction and operation phases</w:t>
            </w:r>
          </w:p>
        </w:tc>
        <w:tc>
          <w:tcPr>
            <w:tcW w:w="662" w:type="pct"/>
            <w:gridSpan w:val="2"/>
            <w:tcBorders>
              <w:top w:val="single" w:sz="4" w:space="0" w:color="auto"/>
              <w:left w:val="single" w:sz="4" w:space="0" w:color="auto"/>
              <w:bottom w:val="single" w:sz="4" w:space="0" w:color="auto"/>
              <w:right w:val="single" w:sz="4" w:space="0" w:color="auto"/>
            </w:tcBorders>
          </w:tcPr>
          <w:p w:rsidR="000941F0" w:rsidRDefault="000941F0" w:rsidP="00B00ABA">
            <w:pPr>
              <w:widowControl w:val="0"/>
              <w:autoSpaceDE w:val="0"/>
              <w:autoSpaceDN w:val="0"/>
              <w:spacing w:before="120" w:after="120"/>
              <w:rPr>
                <w:sz w:val="18"/>
                <w:szCs w:val="18"/>
              </w:rPr>
            </w:pPr>
            <w:r w:rsidRPr="00585E42">
              <w:rPr>
                <w:sz w:val="18"/>
                <w:szCs w:val="18"/>
              </w:rPr>
              <w:lastRenderedPageBreak/>
              <w:t xml:space="preserve">Prevent </w:t>
            </w:r>
            <w:r w:rsidRPr="00585E42">
              <w:rPr>
                <w:sz w:val="18"/>
                <w:szCs w:val="18"/>
              </w:rPr>
              <w:lastRenderedPageBreak/>
              <w:t xml:space="preserve">pollution of the </w:t>
            </w:r>
            <w:r w:rsidR="00B00ABA">
              <w:rPr>
                <w:sz w:val="18"/>
                <w:szCs w:val="18"/>
              </w:rPr>
              <w:t>soil</w:t>
            </w:r>
          </w:p>
        </w:tc>
        <w:tc>
          <w:tcPr>
            <w:tcW w:w="736" w:type="pct"/>
            <w:tcBorders>
              <w:top w:val="single" w:sz="4" w:space="0" w:color="auto"/>
              <w:left w:val="single" w:sz="4" w:space="0" w:color="auto"/>
              <w:bottom w:val="single" w:sz="4" w:space="0" w:color="auto"/>
              <w:right w:val="single" w:sz="4" w:space="0" w:color="auto"/>
            </w:tcBorders>
            <w:hideMark/>
          </w:tcPr>
          <w:p w:rsidR="000941F0" w:rsidRDefault="000941F0" w:rsidP="00F10D08">
            <w:pPr>
              <w:widowControl w:val="0"/>
              <w:autoSpaceDE w:val="0"/>
              <w:autoSpaceDN w:val="0"/>
              <w:spacing w:before="120" w:after="120"/>
              <w:rPr>
                <w:sz w:val="18"/>
                <w:szCs w:val="18"/>
              </w:rPr>
            </w:pPr>
            <w:r>
              <w:rPr>
                <w:sz w:val="18"/>
                <w:szCs w:val="18"/>
                <w:lang w:val="de-DE"/>
              </w:rPr>
              <w:lastRenderedPageBreak/>
              <w:t>ATDF,</w:t>
            </w:r>
            <w:r>
              <w:rPr>
                <w:sz w:val="18"/>
                <w:szCs w:val="18"/>
              </w:rPr>
              <w:t xml:space="preserve"> Local </w:t>
            </w:r>
            <w:r>
              <w:rPr>
                <w:sz w:val="18"/>
                <w:szCs w:val="18"/>
              </w:rPr>
              <w:lastRenderedPageBreak/>
              <w:t>municipality of the village of Gosh</w:t>
            </w:r>
          </w:p>
        </w:tc>
      </w:tr>
      <w:tr w:rsidR="000941F0" w:rsidTr="008166C1">
        <w:tc>
          <w:tcPr>
            <w:tcW w:w="801"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lastRenderedPageBreak/>
              <w:t>2.</w:t>
            </w:r>
            <w:r>
              <w:t xml:space="preserve"> </w:t>
            </w:r>
            <w:r w:rsidRPr="00585E42">
              <w:rPr>
                <w:sz w:val="18"/>
                <w:szCs w:val="18"/>
              </w:rPr>
              <w:t>Biological treatment system management</w:t>
            </w:r>
          </w:p>
        </w:tc>
        <w:tc>
          <w:tcPr>
            <w:tcW w:w="735" w:type="pct"/>
            <w:tcBorders>
              <w:top w:val="single" w:sz="4" w:space="0" w:color="auto"/>
              <w:left w:val="single" w:sz="4" w:space="0" w:color="auto"/>
              <w:bottom w:val="single" w:sz="4" w:space="0" w:color="auto"/>
              <w:right w:val="single" w:sz="4" w:space="0" w:color="auto"/>
            </w:tcBorders>
          </w:tcPr>
          <w:p w:rsidR="000941F0" w:rsidRDefault="000941F0" w:rsidP="00F10D08">
            <w:pPr>
              <w:spacing w:after="0" w:line="240" w:lineRule="auto"/>
              <w:rPr>
                <w:sz w:val="18"/>
                <w:szCs w:val="18"/>
              </w:rPr>
            </w:pPr>
            <w:r w:rsidRPr="00515C45">
              <w:rPr>
                <w:sz w:val="18"/>
                <w:szCs w:val="18"/>
              </w:rPr>
              <w:t>Sewage is subjected to mechanical and biological purification and the whole process corresponds to the software and is regulated by a special device.</w:t>
            </w:r>
          </w:p>
        </w:tc>
        <w:tc>
          <w:tcPr>
            <w:tcW w:w="676" w:type="pct"/>
            <w:tcBorders>
              <w:top w:val="single" w:sz="4" w:space="0" w:color="auto"/>
              <w:left w:val="single" w:sz="4" w:space="0" w:color="auto"/>
              <w:bottom w:val="single" w:sz="4" w:space="0" w:color="auto"/>
              <w:right w:val="single" w:sz="4" w:space="0" w:color="auto"/>
            </w:tcBorders>
          </w:tcPr>
          <w:p w:rsidR="000941F0" w:rsidRPr="00515C45" w:rsidRDefault="000941F0" w:rsidP="00F10D08">
            <w:pPr>
              <w:spacing w:before="120" w:after="120"/>
              <w:rPr>
                <w:rFonts w:ascii="Sylfaen" w:hAnsi="Sylfaen"/>
                <w:color w:val="000000"/>
                <w:sz w:val="18"/>
                <w:szCs w:val="18"/>
                <w:lang w:val="it-IT"/>
              </w:rPr>
            </w:pPr>
            <w:r>
              <w:rPr>
                <w:sz w:val="18"/>
                <w:szCs w:val="18"/>
              </w:rPr>
              <w:t xml:space="preserve">Construction site and </w:t>
            </w:r>
            <w:r w:rsidRPr="00515C45">
              <w:rPr>
                <w:sz w:val="18"/>
                <w:szCs w:val="18"/>
              </w:rPr>
              <w:t>restroom</w:t>
            </w:r>
          </w:p>
        </w:tc>
        <w:tc>
          <w:tcPr>
            <w:tcW w:w="676" w:type="pct"/>
            <w:gridSpan w:val="2"/>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t>Visual inspection</w:t>
            </w:r>
          </w:p>
        </w:tc>
        <w:tc>
          <w:tcPr>
            <w:tcW w:w="715"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sidRPr="00515C45">
              <w:rPr>
                <w:sz w:val="18"/>
                <w:szCs w:val="18"/>
              </w:rPr>
              <w:t>Entire period of construction and operation phases</w:t>
            </w:r>
          </w:p>
        </w:tc>
        <w:tc>
          <w:tcPr>
            <w:tcW w:w="662" w:type="pct"/>
            <w:gridSpan w:val="2"/>
            <w:tcBorders>
              <w:top w:val="single" w:sz="4" w:space="0" w:color="auto"/>
              <w:left w:val="single" w:sz="4" w:space="0" w:color="auto"/>
              <w:bottom w:val="single" w:sz="4" w:space="0" w:color="auto"/>
              <w:right w:val="single" w:sz="4" w:space="0" w:color="auto"/>
            </w:tcBorders>
          </w:tcPr>
          <w:p w:rsidR="000941F0" w:rsidRDefault="000941F0" w:rsidP="00B00ABA">
            <w:pPr>
              <w:widowControl w:val="0"/>
              <w:autoSpaceDE w:val="0"/>
              <w:autoSpaceDN w:val="0"/>
              <w:spacing w:before="120" w:after="120"/>
              <w:rPr>
                <w:sz w:val="18"/>
                <w:szCs w:val="18"/>
              </w:rPr>
            </w:pPr>
            <w:r w:rsidRPr="00F6255A">
              <w:rPr>
                <w:sz w:val="18"/>
                <w:szCs w:val="18"/>
              </w:rPr>
              <w:t>Prevent soil pollution</w:t>
            </w:r>
          </w:p>
        </w:tc>
        <w:tc>
          <w:tcPr>
            <w:tcW w:w="736"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lang w:val="de-DE"/>
              </w:rPr>
              <w:t>ATDF,</w:t>
            </w:r>
            <w:r>
              <w:rPr>
                <w:sz w:val="18"/>
                <w:szCs w:val="18"/>
              </w:rPr>
              <w:t xml:space="preserve"> Local municipality of the village of Gosh and </w:t>
            </w:r>
            <w:r w:rsidRPr="00F6255A">
              <w:rPr>
                <w:sz w:val="18"/>
                <w:szCs w:val="18"/>
              </w:rPr>
              <w:t>sanitary station</w:t>
            </w:r>
          </w:p>
        </w:tc>
      </w:tr>
      <w:tr w:rsidR="000941F0" w:rsidTr="008166C1">
        <w:tc>
          <w:tcPr>
            <w:tcW w:w="801"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t>3.</w:t>
            </w:r>
            <w:r>
              <w:t xml:space="preserve"> </w:t>
            </w:r>
            <w:r w:rsidRPr="00F6255A">
              <w:rPr>
                <w:sz w:val="18"/>
                <w:szCs w:val="18"/>
              </w:rPr>
              <w:t>Landscaping</w:t>
            </w:r>
          </w:p>
        </w:tc>
        <w:tc>
          <w:tcPr>
            <w:tcW w:w="735" w:type="pct"/>
            <w:tcBorders>
              <w:top w:val="single" w:sz="4" w:space="0" w:color="auto"/>
              <w:left w:val="single" w:sz="4" w:space="0" w:color="auto"/>
              <w:bottom w:val="single" w:sz="4" w:space="0" w:color="auto"/>
              <w:right w:val="single" w:sz="4" w:space="0" w:color="auto"/>
            </w:tcBorders>
          </w:tcPr>
          <w:p w:rsidR="000941F0" w:rsidRPr="00515C45" w:rsidRDefault="000941F0" w:rsidP="00F10D08">
            <w:pPr>
              <w:spacing w:after="0" w:line="240" w:lineRule="auto"/>
              <w:rPr>
                <w:sz w:val="18"/>
                <w:szCs w:val="18"/>
              </w:rPr>
            </w:pPr>
            <w:r w:rsidRPr="00F6255A">
              <w:rPr>
                <w:sz w:val="18"/>
                <w:szCs w:val="18"/>
              </w:rPr>
              <w:t>Protection near trees, shrubs and vegetation cover</w:t>
            </w:r>
          </w:p>
        </w:tc>
        <w:tc>
          <w:tcPr>
            <w:tcW w:w="676" w:type="pct"/>
            <w:tcBorders>
              <w:top w:val="single" w:sz="4" w:space="0" w:color="auto"/>
              <w:left w:val="single" w:sz="4" w:space="0" w:color="auto"/>
              <w:bottom w:val="single" w:sz="4" w:space="0" w:color="auto"/>
              <w:right w:val="single" w:sz="4" w:space="0" w:color="auto"/>
            </w:tcBorders>
          </w:tcPr>
          <w:p w:rsidR="000941F0" w:rsidRDefault="000941F0" w:rsidP="00F10D08">
            <w:pPr>
              <w:spacing w:before="120" w:after="120"/>
              <w:rPr>
                <w:sz w:val="18"/>
                <w:szCs w:val="18"/>
              </w:rPr>
            </w:pPr>
            <w:r>
              <w:rPr>
                <w:sz w:val="18"/>
                <w:szCs w:val="18"/>
              </w:rPr>
              <w:t>Construction site</w:t>
            </w:r>
          </w:p>
        </w:tc>
        <w:tc>
          <w:tcPr>
            <w:tcW w:w="676" w:type="pct"/>
            <w:gridSpan w:val="2"/>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rPr>
              <w:t>I</w:t>
            </w:r>
            <w:r w:rsidRPr="00F6255A">
              <w:rPr>
                <w:sz w:val="18"/>
                <w:szCs w:val="18"/>
              </w:rPr>
              <w:t>nspections</w:t>
            </w:r>
          </w:p>
        </w:tc>
        <w:tc>
          <w:tcPr>
            <w:tcW w:w="715" w:type="pct"/>
            <w:tcBorders>
              <w:top w:val="single" w:sz="4" w:space="0" w:color="auto"/>
              <w:left w:val="single" w:sz="4" w:space="0" w:color="auto"/>
              <w:bottom w:val="single" w:sz="4" w:space="0" w:color="auto"/>
              <w:right w:val="single" w:sz="4" w:space="0" w:color="auto"/>
            </w:tcBorders>
          </w:tcPr>
          <w:p w:rsidR="000941F0" w:rsidRPr="00515C45" w:rsidRDefault="000941F0" w:rsidP="00F10D08">
            <w:pPr>
              <w:widowControl w:val="0"/>
              <w:autoSpaceDE w:val="0"/>
              <w:autoSpaceDN w:val="0"/>
              <w:spacing w:before="120" w:after="120"/>
              <w:rPr>
                <w:sz w:val="18"/>
                <w:szCs w:val="18"/>
              </w:rPr>
            </w:pPr>
            <w:r w:rsidRPr="00515C45">
              <w:rPr>
                <w:sz w:val="18"/>
                <w:szCs w:val="18"/>
              </w:rPr>
              <w:t>Entire period of construction and operation phases</w:t>
            </w:r>
          </w:p>
        </w:tc>
        <w:tc>
          <w:tcPr>
            <w:tcW w:w="662" w:type="pct"/>
            <w:gridSpan w:val="2"/>
            <w:tcBorders>
              <w:top w:val="single" w:sz="4" w:space="0" w:color="auto"/>
              <w:left w:val="single" w:sz="4" w:space="0" w:color="auto"/>
              <w:bottom w:val="single" w:sz="4" w:space="0" w:color="auto"/>
              <w:right w:val="single" w:sz="4" w:space="0" w:color="auto"/>
            </w:tcBorders>
          </w:tcPr>
          <w:p w:rsidR="000941F0" w:rsidRPr="00F6255A" w:rsidRDefault="000941F0" w:rsidP="00F10D08">
            <w:pPr>
              <w:widowControl w:val="0"/>
              <w:autoSpaceDE w:val="0"/>
              <w:autoSpaceDN w:val="0"/>
              <w:spacing w:before="120" w:after="120"/>
              <w:rPr>
                <w:sz w:val="18"/>
                <w:szCs w:val="18"/>
              </w:rPr>
            </w:pPr>
            <w:r w:rsidRPr="00F6255A">
              <w:rPr>
                <w:sz w:val="18"/>
                <w:szCs w:val="18"/>
              </w:rPr>
              <w:t>Verification of the sanitary of the green cover</w:t>
            </w:r>
          </w:p>
        </w:tc>
        <w:tc>
          <w:tcPr>
            <w:tcW w:w="736" w:type="pct"/>
            <w:tcBorders>
              <w:top w:val="single" w:sz="4" w:space="0" w:color="auto"/>
              <w:left w:val="single" w:sz="4" w:space="0" w:color="auto"/>
              <w:bottom w:val="single" w:sz="4" w:space="0" w:color="auto"/>
              <w:right w:val="single" w:sz="4" w:space="0" w:color="auto"/>
            </w:tcBorders>
          </w:tcPr>
          <w:p w:rsidR="000941F0" w:rsidRDefault="000941F0" w:rsidP="00F10D08">
            <w:pPr>
              <w:widowControl w:val="0"/>
              <w:autoSpaceDE w:val="0"/>
              <w:autoSpaceDN w:val="0"/>
              <w:spacing w:before="120" w:after="120"/>
              <w:rPr>
                <w:sz w:val="18"/>
                <w:szCs w:val="18"/>
              </w:rPr>
            </w:pPr>
            <w:r>
              <w:rPr>
                <w:sz w:val="18"/>
                <w:szCs w:val="18"/>
                <w:lang w:val="de-DE"/>
              </w:rPr>
              <w:t>ATDF,</w:t>
            </w:r>
            <w:r>
              <w:rPr>
                <w:sz w:val="18"/>
                <w:szCs w:val="18"/>
              </w:rPr>
              <w:t xml:space="preserve"> Local municipality of the village of Gosh</w:t>
            </w:r>
          </w:p>
        </w:tc>
      </w:tr>
    </w:tbl>
    <w:p w:rsidR="000941F0" w:rsidRDefault="000941F0" w:rsidP="000941F0">
      <w:pPr>
        <w:spacing w:after="0" w:line="240" w:lineRule="auto"/>
        <w:rPr>
          <w:rFonts w:ascii="Times New Roman" w:eastAsia="Times New Roman" w:hAnsi="Times New Roman"/>
          <w:b/>
          <w:sz w:val="16"/>
          <w:szCs w:val="16"/>
        </w:rPr>
      </w:pPr>
    </w:p>
    <w:p w:rsidR="000941F0" w:rsidRDefault="000941F0" w:rsidP="000941F0">
      <w:pPr>
        <w:spacing w:after="0" w:line="240" w:lineRule="auto"/>
        <w:rPr>
          <w:rFonts w:ascii="Times New Roman" w:eastAsia="Times New Roman" w:hAnsi="Times New Roman"/>
          <w:b/>
          <w:sz w:val="16"/>
          <w:szCs w:val="16"/>
        </w:rPr>
      </w:pPr>
    </w:p>
    <w:p w:rsidR="000941F0" w:rsidRDefault="000941F0" w:rsidP="000941F0">
      <w:pPr>
        <w:spacing w:after="0" w:line="240" w:lineRule="auto"/>
        <w:rPr>
          <w:rFonts w:ascii="Times New Roman" w:eastAsia="Times New Roman" w:hAnsi="Times New Roman"/>
          <w:b/>
          <w:sz w:val="16"/>
          <w:szCs w:val="16"/>
        </w:rPr>
      </w:pPr>
    </w:p>
    <w:p w:rsidR="000941F0" w:rsidRDefault="000941F0" w:rsidP="000941F0">
      <w:pPr>
        <w:spacing w:after="0" w:line="240" w:lineRule="auto"/>
        <w:rPr>
          <w:rFonts w:ascii="Times New Roman" w:eastAsia="Times New Roman" w:hAnsi="Times New Roman"/>
          <w:b/>
          <w:sz w:val="24"/>
          <w:szCs w:val="24"/>
        </w:rPr>
      </w:pPr>
      <w:r>
        <w:rPr>
          <w:rFonts w:ascii="Times New Roman" w:eastAsia="Times New Roman" w:hAnsi="Times New Roman"/>
          <w:b/>
          <w:sz w:val="20"/>
          <w:szCs w:val="20"/>
        </w:rPr>
        <w:t>Annex</w:t>
      </w:r>
      <w:r>
        <w:rPr>
          <w:rFonts w:ascii="Times New Roman" w:eastAsia="Times New Roman" w:hAnsi="Times New Roman"/>
          <w:b/>
          <w:sz w:val="24"/>
          <w:szCs w:val="24"/>
        </w:rPr>
        <w:t>1. Photos and plan of the site</w:t>
      </w:r>
    </w:p>
    <w:p w:rsidR="000941F0" w:rsidRDefault="000941F0" w:rsidP="000941F0">
      <w:pPr>
        <w:spacing w:after="0" w:line="240" w:lineRule="auto"/>
        <w:rPr>
          <w:rFonts w:ascii="Times New Roman" w:eastAsia="Times New Roman" w:hAnsi="Times New Roman"/>
          <w:b/>
          <w:sz w:val="24"/>
          <w:szCs w:val="24"/>
        </w:rPr>
      </w:pPr>
    </w:p>
    <w:p w:rsidR="000941F0" w:rsidRDefault="000941F0" w:rsidP="000941F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8166C1">
        <w:rPr>
          <w:noProof/>
        </w:rPr>
        <w:drawing>
          <wp:inline distT="0" distB="0" distL="0" distR="0" wp14:anchorId="17694EC0" wp14:editId="776007B3">
            <wp:extent cx="2941320" cy="2303145"/>
            <wp:effectExtent l="0" t="0" r="0" b="1905"/>
            <wp:docPr id="1" name="Picture 1" descr="G:\Publica\1-ՓՈՐՁԱՔՆՆՈՒԹՅՈՒՆ-1\Baxadrich 2\Dilijan\Hagharcin photos\IMG_20160519_121256.jpg"/>
            <wp:cNvGraphicFramePr/>
            <a:graphic xmlns:a="http://schemas.openxmlformats.org/drawingml/2006/main">
              <a:graphicData uri="http://schemas.openxmlformats.org/drawingml/2006/picture">
                <pic:pic xmlns:pic="http://schemas.openxmlformats.org/drawingml/2006/picture">
                  <pic:nvPicPr>
                    <pic:cNvPr id="1" name="Picture 1" descr="G:\Publica\1-ՓՈՐՁԱՔՆՆՈՒԹՅՈՒՆ-1\Baxadrich 2\Dilijan\Hagharcin photos\IMG_20160519_121256.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320" cy="2303145"/>
                    </a:xfrm>
                    <a:prstGeom prst="rect">
                      <a:avLst/>
                    </a:prstGeom>
                    <a:noFill/>
                    <a:ln>
                      <a:noFill/>
                    </a:ln>
                  </pic:spPr>
                </pic:pic>
              </a:graphicData>
            </a:graphic>
          </wp:inline>
        </w:drawing>
      </w:r>
      <w:r w:rsidR="008166C1">
        <w:rPr>
          <w:rFonts w:ascii="Times New Roman" w:eastAsia="Times New Roman" w:hAnsi="Times New Roman"/>
          <w:b/>
          <w:sz w:val="24"/>
          <w:szCs w:val="24"/>
        </w:rPr>
        <w:t xml:space="preserve">  </w:t>
      </w:r>
      <w:r w:rsidR="008166C1">
        <w:rPr>
          <w:noProof/>
        </w:rPr>
        <w:drawing>
          <wp:inline distT="0" distB="0" distL="0" distR="0" wp14:anchorId="1257DA49" wp14:editId="613A4307">
            <wp:extent cx="2743200" cy="2260120"/>
            <wp:effectExtent l="0" t="0" r="0" b="6985"/>
            <wp:docPr id="2" name="Picture 2" descr="G:\Publica\1-ՓՈՐՁԱՔՆՆՈՒԹՅՈՒՆ-1\Baxadrich 2\Dilijan\Hagharcin photos\IMG_20160519_121221.jpg"/>
            <wp:cNvGraphicFramePr/>
            <a:graphic xmlns:a="http://schemas.openxmlformats.org/drawingml/2006/main">
              <a:graphicData uri="http://schemas.openxmlformats.org/drawingml/2006/picture">
                <pic:pic xmlns:pic="http://schemas.openxmlformats.org/drawingml/2006/picture">
                  <pic:nvPicPr>
                    <pic:cNvPr id="2" name="Picture 2" descr="G:\Publica\1-ՓՈՐՁԱՔՆՆՈՒԹՅՈՒՆ-1\Baxadrich 2\Dilijan\Hagharcin photos\IMG_20160519_12122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071" cy="2260014"/>
                    </a:xfrm>
                    <a:prstGeom prst="rect">
                      <a:avLst/>
                    </a:prstGeom>
                    <a:noFill/>
                    <a:ln>
                      <a:noFill/>
                    </a:ln>
                  </pic:spPr>
                </pic:pic>
              </a:graphicData>
            </a:graphic>
          </wp:inline>
        </w:drawing>
      </w:r>
    </w:p>
    <w:p w:rsidR="000941F0" w:rsidRDefault="000941F0" w:rsidP="000941F0">
      <w:pPr>
        <w:spacing w:after="0" w:line="240" w:lineRule="auto"/>
        <w:rPr>
          <w:rFonts w:ascii="Times New Roman" w:eastAsia="Times New Roman" w:hAnsi="Times New Roman"/>
          <w:b/>
          <w:sz w:val="24"/>
          <w:szCs w:val="24"/>
        </w:rPr>
      </w:pPr>
    </w:p>
    <w:p w:rsidR="000941F0" w:rsidRDefault="000941F0" w:rsidP="000941F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p>
    <w:p w:rsidR="00EC67EC" w:rsidRDefault="00EC67EC" w:rsidP="00EC67EC">
      <w:pPr>
        <w:widowControl w:val="0"/>
        <w:autoSpaceDE w:val="0"/>
        <w:autoSpaceDN w:val="0"/>
        <w:spacing w:before="60" w:after="0"/>
        <w:rPr>
          <w:rFonts w:ascii="Times New Roman" w:eastAsia="Times New Roman" w:hAnsi="Times New Roman"/>
          <w:b/>
          <w:sz w:val="24"/>
          <w:szCs w:val="24"/>
        </w:rPr>
      </w:pPr>
    </w:p>
    <w:p w:rsidR="00EC67EC" w:rsidRDefault="00EC67EC" w:rsidP="00EC67EC">
      <w:pPr>
        <w:widowControl w:val="0"/>
        <w:autoSpaceDE w:val="0"/>
        <w:autoSpaceDN w:val="0"/>
        <w:spacing w:before="60" w:after="0"/>
        <w:rPr>
          <w:rFonts w:ascii="Times New Roman" w:eastAsia="Times New Roman" w:hAnsi="Times New Roman"/>
          <w:b/>
          <w:sz w:val="24"/>
          <w:szCs w:val="24"/>
        </w:rPr>
      </w:pPr>
    </w:p>
    <w:p w:rsidR="00EC67EC" w:rsidRDefault="00EC67EC" w:rsidP="00EC67EC">
      <w:pPr>
        <w:widowControl w:val="0"/>
        <w:autoSpaceDE w:val="0"/>
        <w:autoSpaceDN w:val="0"/>
        <w:spacing w:before="60" w:after="0"/>
        <w:rPr>
          <w:rFonts w:ascii="Times New Roman" w:eastAsia="Times New Roman" w:hAnsi="Times New Roman"/>
          <w:b/>
          <w:sz w:val="24"/>
          <w:szCs w:val="24"/>
        </w:rPr>
      </w:pPr>
    </w:p>
    <w:p w:rsidR="00EC67EC" w:rsidRDefault="00EC67EC" w:rsidP="00EC67EC">
      <w:pPr>
        <w:widowControl w:val="0"/>
        <w:autoSpaceDE w:val="0"/>
        <w:autoSpaceDN w:val="0"/>
        <w:spacing w:before="60" w:after="0"/>
        <w:rPr>
          <w:rFonts w:ascii="Times New Roman" w:eastAsia="Times New Roman" w:hAnsi="Times New Roman"/>
          <w:b/>
          <w:sz w:val="24"/>
          <w:szCs w:val="24"/>
        </w:rPr>
      </w:pPr>
    </w:p>
    <w:p w:rsidR="00EC67EC" w:rsidRDefault="00EC67EC" w:rsidP="00EC67EC">
      <w:pPr>
        <w:widowControl w:val="0"/>
        <w:autoSpaceDE w:val="0"/>
        <w:autoSpaceDN w:val="0"/>
        <w:spacing w:before="60" w:after="0"/>
        <w:rPr>
          <w:rFonts w:ascii="Times New Roman" w:eastAsia="Times New Roman" w:hAnsi="Times New Roman"/>
          <w:b/>
          <w:sz w:val="24"/>
          <w:szCs w:val="24"/>
        </w:rPr>
      </w:pPr>
    </w:p>
    <w:p w:rsidR="00EC67EC" w:rsidRDefault="00EC67EC" w:rsidP="00EC67EC">
      <w:pPr>
        <w:widowControl w:val="0"/>
        <w:autoSpaceDE w:val="0"/>
        <w:autoSpaceDN w:val="0"/>
        <w:spacing w:before="60" w:after="0"/>
        <w:rPr>
          <w:rFonts w:ascii="Times New Roman" w:eastAsia="Times New Roman" w:hAnsi="Times New Roman"/>
          <w:b/>
          <w:sz w:val="24"/>
          <w:szCs w:val="24"/>
        </w:rPr>
      </w:pPr>
    </w:p>
    <w:p w:rsidR="00EC67EC" w:rsidRDefault="00EC67EC" w:rsidP="00EC67EC">
      <w:pPr>
        <w:widowControl w:val="0"/>
        <w:autoSpaceDE w:val="0"/>
        <w:autoSpaceDN w:val="0"/>
        <w:spacing w:before="60" w:after="0"/>
        <w:rPr>
          <w:rFonts w:ascii="Times New Roman" w:eastAsia="Times New Roman" w:hAnsi="Times New Roman"/>
          <w:b/>
          <w:sz w:val="24"/>
          <w:szCs w:val="24"/>
        </w:rPr>
      </w:pPr>
    </w:p>
    <w:p w:rsidR="00EC67EC" w:rsidRPr="00C7368D" w:rsidRDefault="00EC67EC" w:rsidP="00EC67EC">
      <w:pPr>
        <w:widowControl w:val="0"/>
        <w:autoSpaceDE w:val="0"/>
        <w:autoSpaceDN w:val="0"/>
        <w:spacing w:before="60" w:after="0"/>
        <w:rPr>
          <w:rFonts w:ascii="Sylfaen" w:eastAsia="Times New Roman" w:hAnsi="Sylfaen"/>
          <w:b/>
          <w:sz w:val="24"/>
          <w:szCs w:val="24"/>
          <w:lang w:val="hy-AM"/>
        </w:rPr>
      </w:pPr>
      <w:r w:rsidRPr="00C7368D">
        <w:rPr>
          <w:rFonts w:ascii="Times New Roman" w:eastAsia="Times New Roman" w:hAnsi="Times New Roman"/>
          <w:b/>
          <w:sz w:val="24"/>
          <w:szCs w:val="24"/>
        </w:rPr>
        <w:lastRenderedPageBreak/>
        <w:t xml:space="preserve">Annex 2: Minutes of Environmental and Social Public Consultations </w:t>
      </w:r>
    </w:p>
    <w:p w:rsidR="00EC67EC" w:rsidRPr="00C7368D" w:rsidRDefault="00EC67EC" w:rsidP="00EC67EC">
      <w:pPr>
        <w:widowControl w:val="0"/>
        <w:autoSpaceDE w:val="0"/>
        <w:autoSpaceDN w:val="0"/>
        <w:spacing w:before="60" w:after="0"/>
        <w:rPr>
          <w:rFonts w:ascii="Sylfaen" w:eastAsia="Times New Roman" w:hAnsi="Sylfaen"/>
          <w:b/>
          <w:sz w:val="24"/>
          <w:szCs w:val="24"/>
          <w:lang w:val="hy-AM"/>
        </w:rPr>
      </w:pPr>
    </w:p>
    <w:p w:rsidR="00EC67EC" w:rsidRPr="00C7368D" w:rsidRDefault="00EC67EC" w:rsidP="00EC67EC">
      <w:pPr>
        <w:jc w:val="center"/>
        <w:rPr>
          <w:rFonts w:ascii="Times New Roman" w:eastAsia="Times New Roman" w:hAnsi="Times New Roman"/>
          <w:b/>
        </w:rPr>
      </w:pPr>
      <w:r w:rsidRPr="00C7368D">
        <w:rPr>
          <w:rFonts w:ascii="Times New Roman" w:eastAsia="Times New Roman" w:hAnsi="Times New Roman"/>
          <w:b/>
        </w:rPr>
        <w:t>MINUTES</w:t>
      </w:r>
    </w:p>
    <w:p w:rsidR="00EC67EC" w:rsidRPr="00C7368D" w:rsidRDefault="00EC67EC" w:rsidP="00EC67EC">
      <w:pPr>
        <w:spacing w:after="0" w:line="240" w:lineRule="auto"/>
        <w:jc w:val="center"/>
        <w:rPr>
          <w:rFonts w:ascii="Times New Roman" w:eastAsia="Times New Roman" w:hAnsi="Times New Roman"/>
          <w:b/>
        </w:rPr>
      </w:pPr>
      <w:r w:rsidRPr="00C7368D">
        <w:rPr>
          <w:rFonts w:ascii="Times New Roman" w:eastAsia="Times New Roman" w:hAnsi="Times New Roman"/>
          <w:b/>
        </w:rPr>
        <w:t>Of Public Consultations</w:t>
      </w:r>
    </w:p>
    <w:p w:rsidR="00EC67EC" w:rsidRPr="00C7368D" w:rsidRDefault="00EC67EC" w:rsidP="00EC67EC">
      <w:pPr>
        <w:spacing w:after="0" w:line="240" w:lineRule="auto"/>
        <w:jc w:val="center"/>
        <w:rPr>
          <w:rFonts w:ascii="Times New Roman" w:eastAsia="Times New Roman" w:hAnsi="Times New Roman"/>
          <w:b/>
        </w:rPr>
      </w:pPr>
      <w:proofErr w:type="gramStart"/>
      <w:r w:rsidRPr="00C7368D">
        <w:rPr>
          <w:rFonts w:ascii="Times New Roman" w:eastAsia="Times New Roman" w:hAnsi="Times New Roman"/>
          <w:b/>
        </w:rPr>
        <w:t>on</w:t>
      </w:r>
      <w:proofErr w:type="gramEnd"/>
      <w:r w:rsidRPr="00C7368D">
        <w:rPr>
          <w:rFonts w:ascii="Times New Roman" w:eastAsia="Times New Roman" w:hAnsi="Times New Roman"/>
          <w:b/>
        </w:rPr>
        <w:t xml:space="preserve"> draft Environmental and Social Management Plan</w:t>
      </w:r>
    </w:p>
    <w:p w:rsidR="00EC67EC" w:rsidRPr="00C7368D" w:rsidRDefault="00EC67EC" w:rsidP="00EC67EC">
      <w:pPr>
        <w:spacing w:after="0" w:line="240" w:lineRule="auto"/>
        <w:jc w:val="center"/>
        <w:rPr>
          <w:rFonts w:ascii="Times New Roman" w:eastAsia="Times New Roman" w:hAnsi="Times New Roman"/>
          <w:b/>
        </w:rPr>
      </w:pPr>
      <w:proofErr w:type="gramStart"/>
      <w:r w:rsidRPr="00C7368D">
        <w:rPr>
          <w:rFonts w:ascii="Times New Roman" w:eastAsia="Times New Roman" w:hAnsi="Times New Roman"/>
          <w:b/>
        </w:rPr>
        <w:t>for</w:t>
      </w:r>
      <w:proofErr w:type="gramEnd"/>
      <w:r w:rsidRPr="00C7368D">
        <w:rPr>
          <w:rFonts w:ascii="Times New Roman" w:eastAsia="Times New Roman" w:hAnsi="Times New Roman"/>
          <w:b/>
        </w:rPr>
        <w:t xml:space="preserve"> the Reconstruction of the Parking in Hagharcin Community</w:t>
      </w:r>
    </w:p>
    <w:p w:rsidR="00EC67EC" w:rsidRPr="00C7368D" w:rsidRDefault="00EC67EC" w:rsidP="00EC67EC">
      <w:pPr>
        <w:jc w:val="both"/>
        <w:rPr>
          <w:rFonts w:ascii="Times New Roman" w:hAnsi="Times New Roman"/>
          <w:b/>
        </w:rPr>
      </w:pPr>
    </w:p>
    <w:p w:rsidR="00EC67EC" w:rsidRPr="00910914" w:rsidRDefault="00EC67EC" w:rsidP="00EC67EC">
      <w:pPr>
        <w:jc w:val="both"/>
        <w:rPr>
          <w:rFonts w:ascii="Times New Roman" w:hAnsi="Times New Roman"/>
        </w:rPr>
      </w:pPr>
      <w:r w:rsidRPr="00910914">
        <w:rPr>
          <w:rFonts w:ascii="Times New Roman" w:hAnsi="Times New Roman"/>
        </w:rPr>
        <w:t xml:space="preserve">A stakeholder consultation meeting on the draft Environmental and Social Management Plan (ESMP) for the Reconstruction of the Parking in Hagharcin Community was held on September 27, 2017 in Hagharcin community, Tavush Marz. </w:t>
      </w:r>
    </w:p>
    <w:p w:rsidR="00EC67EC" w:rsidRPr="00910914" w:rsidRDefault="00EC67EC" w:rsidP="00EC67EC">
      <w:pPr>
        <w:jc w:val="both"/>
        <w:rPr>
          <w:rFonts w:ascii="Times New Roman" w:hAnsi="Times New Roman"/>
        </w:rPr>
      </w:pPr>
      <w:r w:rsidRPr="00910914">
        <w:rPr>
          <w:rFonts w:ascii="Times New Roman" w:hAnsi="Times New Roman"/>
        </w:rPr>
        <w:t>The announcement for the meeting in Armenian and English languages, including its date and time, was disclosed on the ATDF web page (www.atdf.am) on 17 Sep, 201</w:t>
      </w:r>
      <w:r w:rsidR="00A5435C">
        <w:rPr>
          <w:rFonts w:ascii="Times New Roman" w:hAnsi="Times New Roman"/>
        </w:rPr>
        <w:t>7</w:t>
      </w:r>
      <w:bookmarkStart w:id="0" w:name="_GoBack"/>
      <w:bookmarkEnd w:id="0"/>
      <w:r w:rsidRPr="00910914">
        <w:rPr>
          <w:rFonts w:ascii="Times New Roman" w:hAnsi="Times New Roman"/>
        </w:rPr>
        <w:t xml:space="preserve">. Information on the meeting day and time was posted on information boards of Hagharcin Community Administration Office; in addition the Administration conducted telephone calls to ensure participants’ attendance. </w:t>
      </w:r>
    </w:p>
    <w:p w:rsidR="00EC67EC" w:rsidRPr="00910914" w:rsidRDefault="00EC67EC" w:rsidP="00EC67EC">
      <w:pPr>
        <w:jc w:val="both"/>
        <w:rPr>
          <w:rFonts w:ascii="Times New Roman" w:eastAsiaTheme="minorHAnsi" w:hAnsi="Times New Roman" w:cstheme="minorBidi"/>
        </w:rPr>
      </w:pPr>
      <w:r w:rsidRPr="00910914">
        <w:rPr>
          <w:rFonts w:ascii="Times New Roman" w:hAnsi="Times New Roman"/>
        </w:rPr>
        <w:t>The public consultation was carried out by ATDF Environmental Specialist Asya Osipova.</w:t>
      </w:r>
      <w:r w:rsidRPr="00910914">
        <w:rPr>
          <w:rFonts w:ascii="Times New Roman" w:eastAsiaTheme="minorHAnsi" w:hAnsi="Times New Roman" w:cstheme="minorBidi"/>
        </w:rPr>
        <w:t xml:space="preserve"> 21 participants were present at the meeting, among which 11 women (about 52%).</w:t>
      </w:r>
    </w:p>
    <w:p w:rsidR="00EC67EC" w:rsidRPr="00910914" w:rsidRDefault="00EC67EC" w:rsidP="00EC67EC">
      <w:pPr>
        <w:jc w:val="both"/>
        <w:rPr>
          <w:rFonts w:ascii="Times New Roman" w:hAnsi="Times New Roman"/>
        </w:rPr>
      </w:pPr>
      <w:r w:rsidRPr="00910914">
        <w:rPr>
          <w:rFonts w:ascii="Times New Roman" w:hAnsi="Times New Roman"/>
        </w:rPr>
        <w:t xml:space="preserve">A.Osipova introduced the main purpose as well as World Bank requirements and Armenian legislation on conducting environmental and social assessment. She introduced ESMP for the Reconstruction of the Parking in Hagharcin Community and outlined likely negative environmental impacts related to the Micro-project implementation. These include pollution of air, generation of construction waste, removal of trees and direct or indirect hazards to public traffic and pedestrians by construction activities. </w:t>
      </w:r>
    </w:p>
    <w:p w:rsidR="00EC67EC" w:rsidRPr="00910914" w:rsidRDefault="00EC67EC" w:rsidP="00EC67EC">
      <w:pPr>
        <w:jc w:val="both"/>
        <w:rPr>
          <w:rFonts w:ascii="Times New Roman" w:hAnsi="Times New Roman"/>
        </w:rPr>
      </w:pPr>
      <w:r w:rsidRPr="00910914">
        <w:rPr>
          <w:rFonts w:ascii="Times New Roman" w:hAnsi="Times New Roman"/>
        </w:rPr>
        <w:t>Ms. Osipova explained what measures ATDF will apply to mitigate possible negative impacts, including construction waste transportation. It was mentioned that ESMP covers the issue of the transportation and disposal of construction wastes and excessive soil.</w:t>
      </w:r>
    </w:p>
    <w:p w:rsidR="00EC67EC" w:rsidRPr="00910914" w:rsidRDefault="00EC67EC" w:rsidP="00EC67EC">
      <w:pPr>
        <w:jc w:val="both"/>
        <w:rPr>
          <w:rFonts w:ascii="Times New Roman" w:hAnsi="Times New Roman"/>
        </w:rPr>
      </w:pPr>
      <w:r w:rsidRPr="00910914">
        <w:rPr>
          <w:rFonts w:ascii="Times New Roman" w:hAnsi="Times New Roman"/>
        </w:rPr>
        <w:t xml:space="preserve">Since the parking area is not fenced and is located in the center of the Community, A. Osipova talked about safety measures for community members and workers and disturbance to community life due to construction activities.  Technical supervisors on monthly basis will keep under control the fulfillment of all the environmental mitigation measures included in ESMP, and report the deviations to ATDF. </w:t>
      </w:r>
    </w:p>
    <w:p w:rsidR="00EC67EC" w:rsidRPr="00910914" w:rsidRDefault="00EC67EC" w:rsidP="00EC67EC">
      <w:pPr>
        <w:jc w:val="both"/>
        <w:rPr>
          <w:rFonts w:ascii="Times New Roman" w:eastAsia="Times LatArm" w:hAnsi="Times New Roman"/>
          <w:lang w:val="af-ZA"/>
        </w:rPr>
      </w:pPr>
      <w:r w:rsidRPr="00910914">
        <w:rPr>
          <w:rFonts w:ascii="Times New Roman" w:eastAsiaTheme="minorHAnsi" w:hAnsi="Times New Roman" w:cstheme="minorBidi"/>
        </w:rPr>
        <w:t>Ms. Osipova presented the main provisions of the ESMF concerning to the social aspects of the Project.</w:t>
      </w:r>
      <w:r w:rsidRPr="00910914">
        <w:rPr>
          <w:rFonts w:ascii="Times New Roman" w:hAnsi="Times New Roman"/>
        </w:rPr>
        <w:t xml:space="preserve"> She talked about possible social risks </w:t>
      </w:r>
      <w:r w:rsidRPr="00910914">
        <w:rPr>
          <w:rFonts w:ascii="Times New Roman" w:eastAsia="Times LatArm" w:hAnsi="Times New Roman"/>
          <w:lang w:val="af-ZA"/>
        </w:rPr>
        <w:t>and ways of their mitigation</w:t>
      </w:r>
      <w:r w:rsidRPr="00910914">
        <w:rPr>
          <w:rFonts w:ascii="Times New Roman" w:hAnsi="Times New Roman"/>
        </w:rPr>
        <w:t>. She emphasized that the project does not involve any resettlement as proposed area of the construction is public property; however she</w:t>
      </w:r>
      <w:r w:rsidRPr="00910914">
        <w:rPr>
          <w:rFonts w:ascii="Times New Roman" w:eastAsia="Times LatArm" w:hAnsi="Times New Roman"/>
          <w:lang w:val="af-ZA"/>
        </w:rPr>
        <w:t xml:space="preserve"> briefly introduced key features of Resettlement Policy Framework. </w:t>
      </w:r>
    </w:p>
    <w:p w:rsidR="00EC67EC" w:rsidRPr="00910914" w:rsidRDefault="00EC67EC" w:rsidP="00EC67EC">
      <w:pPr>
        <w:jc w:val="both"/>
        <w:rPr>
          <w:rFonts w:ascii="Times New Roman" w:hAnsi="Times New Roman"/>
        </w:rPr>
      </w:pPr>
      <w:r w:rsidRPr="00910914">
        <w:rPr>
          <w:rFonts w:ascii="Times New Roman" w:hAnsi="Times New Roman"/>
        </w:rPr>
        <w:t xml:space="preserve">Ms. Osipova talked also about main socio-economic challenges including engagement of women, youth and vulnerable groups in distribution of benefits. She outlined that these groups should have equal opportunities to be engaged in project benefits. The concept was welcomed by participants, who suggested involve constructors from the Community mentioning that it will reduce unemployment in Community and labor immigration for seasonal works. </w:t>
      </w:r>
    </w:p>
    <w:p w:rsidR="00EC67EC" w:rsidRPr="00910914" w:rsidRDefault="00EC67EC" w:rsidP="00EC67EC">
      <w:pPr>
        <w:spacing w:before="120"/>
        <w:jc w:val="both"/>
        <w:rPr>
          <w:rFonts w:ascii="Times New Roman" w:eastAsia="Times LatArm" w:hAnsi="Times New Roman"/>
          <w:lang w:val="af-ZA"/>
        </w:rPr>
      </w:pPr>
      <w:r w:rsidRPr="00910914">
        <w:rPr>
          <w:rFonts w:ascii="Times New Roman" w:eastAsia="Times LatArm" w:hAnsi="Times New Roman"/>
          <w:lang w:val="af-ZA"/>
        </w:rPr>
        <w:lastRenderedPageBreak/>
        <w:t xml:space="preserve">Ms. Osipova informed the beneficiaries that they  also have the option to contact ATDF directly to communicate their grievance if they are unable to, or do not wish to, go through the PIC grievance focal point.  Ms. Osipova explained all the cannels of grievance submition involveing e-mail address, hot line telephone number, postal address and web-site link and outlined that ATDF contact information is reffered on the booklets delivered to the participants, as well as on the information desk already available in public visable places in the Community. Ms. Osipova introcduced that information on Micro-project details  permanently will be available on the information desks, as well as on-going announcements and references. </w:t>
      </w:r>
      <w:r w:rsidRPr="00910914">
        <w:rPr>
          <w:rFonts w:ascii="Times New Roman" w:eastAsiaTheme="minorHAnsi" w:hAnsi="Times New Roman" w:cstheme="minorBidi"/>
        </w:rPr>
        <w:t xml:space="preserve">She outlined that these will support to raising public awareness and </w:t>
      </w:r>
      <w:r w:rsidRPr="00910914">
        <w:rPr>
          <w:rFonts w:ascii="Times New Roman" w:eastAsia="Times LatArm" w:hAnsi="Times New Roman"/>
          <w:lang w:val="af-ZA"/>
        </w:rPr>
        <w:t>early identification, assessment and resolution of complaints on Project activities.</w:t>
      </w:r>
    </w:p>
    <w:p w:rsidR="00EC67EC" w:rsidRPr="00910914" w:rsidRDefault="00EC67EC" w:rsidP="00EC67EC">
      <w:pPr>
        <w:spacing w:before="120"/>
        <w:jc w:val="both"/>
        <w:rPr>
          <w:rFonts w:ascii="Times New Roman" w:eastAsia="Times LatArm" w:hAnsi="Times New Roman"/>
          <w:lang w:val="af-ZA"/>
        </w:rPr>
      </w:pPr>
      <w:r w:rsidRPr="00910914">
        <w:rPr>
          <w:rFonts w:ascii="Times New Roman" w:eastAsia="Times LatArm" w:hAnsi="Times New Roman"/>
          <w:lang w:val="af-ZA"/>
        </w:rPr>
        <w:t xml:space="preserve">The participants outlined that they do not anticipate environmental and social issues, but only benefits as the surrounding area next to the site will be cleaned and rehabilitiated, as well as new job opportunities will be available in the community.  </w:t>
      </w:r>
    </w:p>
    <w:p w:rsidR="00EC67EC" w:rsidRPr="00910914" w:rsidRDefault="00EC67EC" w:rsidP="00EC67EC">
      <w:pPr>
        <w:spacing w:before="120"/>
        <w:jc w:val="both"/>
        <w:rPr>
          <w:rFonts w:ascii="Times New Roman" w:eastAsia="Times LatArm" w:hAnsi="Times New Roman"/>
          <w:lang w:val="af-ZA"/>
        </w:rPr>
      </w:pPr>
      <w:r w:rsidRPr="00910914">
        <w:rPr>
          <w:rFonts w:ascii="Times New Roman" w:eastAsia="Times LatArm" w:hAnsi="Times New Roman"/>
          <w:lang w:val="af-ZA"/>
        </w:rPr>
        <w:t>The participants were welcomed to raise questions regarding to the discussed questions. No questions were raised by the participants.</w:t>
      </w:r>
    </w:p>
    <w:p w:rsidR="00EC67EC" w:rsidRPr="00910914" w:rsidRDefault="00EC67EC" w:rsidP="00EC67EC">
      <w:pPr>
        <w:rPr>
          <w:rFonts w:ascii="Times New Roman" w:eastAsia="Times New Roman" w:hAnsi="Times New Roman"/>
          <w:b/>
        </w:rPr>
      </w:pPr>
      <w:r w:rsidRPr="00910914">
        <w:rPr>
          <w:rFonts w:ascii="Times New Roman" w:hAnsi="Times New Roman"/>
        </w:rPr>
        <w:t>The list of participants and photos are attached</w:t>
      </w:r>
    </w:p>
    <w:p w:rsidR="000941F0" w:rsidRDefault="00EC67EC" w:rsidP="000941F0">
      <w:pPr>
        <w:spacing w:after="0" w:line="240" w:lineRule="auto"/>
        <w:rPr>
          <w:rFonts w:ascii="Times New Roman" w:eastAsia="Times New Roman" w:hAnsi="Times New Roman"/>
          <w:b/>
          <w:sz w:val="24"/>
          <w:szCs w:val="24"/>
        </w:rPr>
      </w:pPr>
      <w:r>
        <w:rPr>
          <w:rFonts w:ascii="Times New Roman" w:hAnsi="Times New Roman"/>
          <w:b/>
          <w:noProof/>
          <w:sz w:val="24"/>
          <w:szCs w:val="24"/>
        </w:rPr>
        <w:drawing>
          <wp:inline distT="0" distB="0" distL="0" distR="0" wp14:anchorId="751E4D55" wp14:editId="2689A4D9">
            <wp:extent cx="3205416" cy="2287626"/>
            <wp:effectExtent l="1588" t="0" r="0" b="0"/>
            <wp:docPr id="13" name="Picture 13" descr="C:\Users\Sonya-M\Desktop\Minutes of Public Consultations\20160215_173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a-M\Desktop\Minutes of Public Consultations\20160215_17311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706" r="20641" b="2847"/>
                    <a:stretch/>
                  </pic:blipFill>
                  <pic:spPr bwMode="auto">
                    <a:xfrm rot="5400000">
                      <a:off x="0" y="0"/>
                      <a:ext cx="3204155" cy="2286726"/>
                    </a:xfrm>
                    <a:prstGeom prst="rect">
                      <a:avLst/>
                    </a:prstGeom>
                    <a:noFill/>
                    <a:ln>
                      <a:noFill/>
                    </a:ln>
                    <a:extLst>
                      <a:ext uri="{53640926-AAD7-44D8-BBD7-CCE9431645EC}">
                        <a14:shadowObscured xmlns:a14="http://schemas.microsoft.com/office/drawing/2010/main"/>
                      </a:ext>
                    </a:extLst>
                  </pic:spPr>
                </pic:pic>
              </a:graphicData>
            </a:graphic>
          </wp:inline>
        </w:drawing>
      </w:r>
    </w:p>
    <w:p w:rsidR="000941F0" w:rsidRDefault="000941F0" w:rsidP="000941F0">
      <w:pPr>
        <w:spacing w:after="0" w:line="240" w:lineRule="auto"/>
        <w:rPr>
          <w:rFonts w:ascii="Times New Roman" w:eastAsia="Times New Roman" w:hAnsi="Times New Roman"/>
          <w:b/>
          <w:sz w:val="24"/>
          <w:szCs w:val="24"/>
        </w:rPr>
      </w:pPr>
    </w:p>
    <w:p w:rsidR="000941F0" w:rsidRDefault="00EC67EC" w:rsidP="000941F0">
      <w:pPr>
        <w:spacing w:after="0" w:line="240" w:lineRule="auto"/>
        <w:rPr>
          <w:rFonts w:ascii="Times New Roman" w:eastAsia="Times New Roman" w:hAnsi="Times New Roman"/>
          <w:b/>
          <w:sz w:val="24"/>
          <w:szCs w:val="24"/>
        </w:rPr>
      </w:pPr>
      <w:r>
        <w:rPr>
          <w:noProof/>
        </w:rPr>
        <w:lastRenderedPageBreak/>
        <w:drawing>
          <wp:inline distT="0" distB="0" distL="0" distR="0" wp14:anchorId="693E5D89" wp14:editId="1897443D">
            <wp:extent cx="2784143" cy="2087630"/>
            <wp:effectExtent l="0" t="0" r="0" b="8255"/>
            <wp:docPr id="14" name="Picture 14" descr="C:\Users\osipova\AppData\Local\Microsoft\Windows\Temporary Internet Files\Content.Word\IMG_4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ipova\AppData\Local\Microsoft\Windows\Temporary Internet Files\Content.Word\IMG_494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5209" cy="2088429"/>
                    </a:xfrm>
                    <a:prstGeom prst="rect">
                      <a:avLst/>
                    </a:prstGeom>
                    <a:noFill/>
                    <a:ln>
                      <a:noFill/>
                    </a:ln>
                  </pic:spPr>
                </pic:pic>
              </a:graphicData>
            </a:graphic>
          </wp:inline>
        </w:drawing>
      </w:r>
      <w:r>
        <w:rPr>
          <w:rFonts w:ascii="Times New Roman" w:eastAsia="Times New Roman" w:hAnsi="Times New Roman"/>
          <w:b/>
          <w:sz w:val="24"/>
          <w:szCs w:val="24"/>
        </w:rPr>
        <w:t xml:space="preserve">  </w:t>
      </w:r>
      <w:r>
        <w:rPr>
          <w:noProof/>
        </w:rPr>
        <w:drawing>
          <wp:anchor distT="0" distB="0" distL="114300" distR="114300" simplePos="0" relativeHeight="251659264" behindDoc="0" locked="0" layoutInCell="1" allowOverlap="1" wp14:anchorId="40F21611" wp14:editId="22457420">
            <wp:simplePos x="0" y="0"/>
            <wp:positionH relativeFrom="column">
              <wp:posOffset>3272155</wp:posOffset>
            </wp:positionH>
            <wp:positionV relativeFrom="paragraph">
              <wp:posOffset>-29210</wp:posOffset>
            </wp:positionV>
            <wp:extent cx="2797175" cy="2097405"/>
            <wp:effectExtent l="0" t="0" r="3175" b="0"/>
            <wp:wrapSquare wrapText="bothSides"/>
            <wp:docPr id="16" name="Picture 16" descr="C:\Users\osipova\AppData\Local\Microsoft\Windows\Temporary Internet Files\Content.Word\IMG_4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sipova\AppData\Local\Microsoft\Windows\Temporary Internet Files\Content.Word\IMG_495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7175" cy="2097405"/>
                    </a:xfrm>
                    <a:prstGeom prst="rect">
                      <a:avLst/>
                    </a:prstGeom>
                    <a:noFill/>
                    <a:ln>
                      <a:noFill/>
                    </a:ln>
                  </pic:spPr>
                </pic:pic>
              </a:graphicData>
            </a:graphic>
          </wp:anchor>
        </w:drawing>
      </w:r>
    </w:p>
    <w:p w:rsidR="000941F0" w:rsidRDefault="000941F0" w:rsidP="000941F0">
      <w:pPr>
        <w:spacing w:after="0" w:line="240" w:lineRule="auto"/>
        <w:rPr>
          <w:rFonts w:ascii="Times New Roman" w:eastAsia="Times New Roman" w:hAnsi="Times New Roman"/>
          <w:b/>
          <w:sz w:val="24"/>
          <w:szCs w:val="24"/>
        </w:rPr>
      </w:pPr>
    </w:p>
    <w:p w:rsidR="000941F0" w:rsidRDefault="000941F0" w:rsidP="000941F0">
      <w:pPr>
        <w:widowControl w:val="0"/>
        <w:autoSpaceDE w:val="0"/>
        <w:autoSpaceDN w:val="0"/>
        <w:spacing w:before="60" w:after="0"/>
        <w:rPr>
          <w:rFonts w:ascii="Times New Roman" w:eastAsia="Times New Roman" w:hAnsi="Times New Roman"/>
          <w:b/>
          <w:sz w:val="20"/>
          <w:szCs w:val="20"/>
        </w:rPr>
      </w:pPr>
      <w:r>
        <w:rPr>
          <w:rFonts w:ascii="Times New Roman" w:eastAsia="Times New Roman" w:hAnsi="Times New Roman"/>
          <w:b/>
          <w:sz w:val="20"/>
          <w:szCs w:val="20"/>
        </w:rPr>
        <w:t xml:space="preserve">Annex </w:t>
      </w:r>
      <w:r w:rsidR="00EC67EC">
        <w:rPr>
          <w:rFonts w:ascii="Times New Roman" w:eastAsia="Times New Roman" w:hAnsi="Times New Roman"/>
          <w:b/>
          <w:sz w:val="20"/>
          <w:szCs w:val="20"/>
        </w:rPr>
        <w:t>3</w:t>
      </w:r>
      <w:r>
        <w:rPr>
          <w:rFonts w:ascii="Times New Roman" w:eastAsia="Times New Roman" w:hAnsi="Times New Roman"/>
          <w:b/>
          <w:sz w:val="20"/>
          <w:szCs w:val="20"/>
        </w:rPr>
        <w:t>: Copy of the land allocation document</w:t>
      </w:r>
    </w:p>
    <w:p w:rsidR="008166C1" w:rsidRDefault="00164D55" w:rsidP="000941F0">
      <w:pPr>
        <w:widowControl w:val="0"/>
        <w:autoSpaceDE w:val="0"/>
        <w:autoSpaceDN w:val="0"/>
        <w:spacing w:before="60" w:after="0"/>
        <w:rPr>
          <w:noProof/>
        </w:rPr>
      </w:pPr>
      <w:r>
        <w:rPr>
          <w:noProof/>
        </w:rPr>
        <w:drawing>
          <wp:inline distT="0" distB="0" distL="0" distR="0" wp14:anchorId="5B5511C4" wp14:editId="69976883">
            <wp:extent cx="2763672" cy="2072279"/>
            <wp:effectExtent l="0" t="0" r="0" b="4445"/>
            <wp:docPr id="3" name="Picture 3" descr="C:\Users\osipova\AppData\Local\Microsoft\Windows\Temporary Internet Files\Content.Word\IMG_4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ipova\AppData\Local\Microsoft\Windows\Temporary Internet Files\Content.Word\IMG_48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4097" cy="2072598"/>
                    </a:xfrm>
                    <a:prstGeom prst="rect">
                      <a:avLst/>
                    </a:prstGeom>
                    <a:noFill/>
                    <a:ln>
                      <a:noFill/>
                    </a:ln>
                  </pic:spPr>
                </pic:pic>
              </a:graphicData>
            </a:graphic>
          </wp:inline>
        </w:drawing>
      </w:r>
      <w:r>
        <w:rPr>
          <w:noProof/>
        </w:rPr>
        <w:t xml:space="preserve"> </w:t>
      </w:r>
      <w:r>
        <w:rPr>
          <w:noProof/>
        </w:rPr>
        <w:drawing>
          <wp:inline distT="0" distB="0" distL="0" distR="0" wp14:anchorId="70916166" wp14:editId="145270E8">
            <wp:extent cx="2804614" cy="2102979"/>
            <wp:effectExtent l="0" t="0" r="0" b="0"/>
            <wp:docPr id="4" name="Picture 4" descr="C:\Users\osipova\AppData\Local\Microsoft\Windows\Temporary Internet Files\Content.Word\IMG_4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ipova\AppData\Local\Microsoft\Windows\Temporary Internet Files\Content.Word\IMG_481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4168" cy="2102645"/>
                    </a:xfrm>
                    <a:prstGeom prst="rect">
                      <a:avLst/>
                    </a:prstGeom>
                    <a:noFill/>
                    <a:ln>
                      <a:noFill/>
                    </a:ln>
                  </pic:spPr>
                </pic:pic>
              </a:graphicData>
            </a:graphic>
          </wp:inline>
        </w:drawing>
      </w:r>
    </w:p>
    <w:p w:rsidR="00164D55" w:rsidRDefault="00164D55" w:rsidP="000941F0">
      <w:pPr>
        <w:widowControl w:val="0"/>
        <w:autoSpaceDE w:val="0"/>
        <w:autoSpaceDN w:val="0"/>
        <w:spacing w:before="60" w:after="0"/>
        <w:rPr>
          <w:noProof/>
        </w:rPr>
      </w:pPr>
    </w:p>
    <w:p w:rsidR="008166C1" w:rsidRDefault="00164D55" w:rsidP="000941F0">
      <w:pPr>
        <w:widowControl w:val="0"/>
        <w:autoSpaceDE w:val="0"/>
        <w:autoSpaceDN w:val="0"/>
        <w:spacing w:before="60" w:after="0"/>
        <w:rPr>
          <w:noProof/>
        </w:rPr>
      </w:pPr>
      <w:r>
        <w:rPr>
          <w:noProof/>
        </w:rPr>
        <w:drawing>
          <wp:inline distT="0" distB="0" distL="0" distR="0" wp14:anchorId="39C22882" wp14:editId="6898CDDA">
            <wp:extent cx="2804614" cy="2102979"/>
            <wp:effectExtent l="0" t="0" r="0" b="0"/>
            <wp:docPr id="5" name="Picture 5" descr="C:\Users\osipova\AppData\Local\Microsoft\Windows\Temporary Internet Files\Content.Word\IMG_4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ipova\AppData\Local\Microsoft\Windows\Temporary Internet Files\Content.Word\IMG_481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4168" cy="2102645"/>
                    </a:xfrm>
                    <a:prstGeom prst="rect">
                      <a:avLst/>
                    </a:prstGeom>
                    <a:noFill/>
                    <a:ln>
                      <a:noFill/>
                    </a:ln>
                  </pic:spPr>
                </pic:pic>
              </a:graphicData>
            </a:graphic>
          </wp:inline>
        </w:drawing>
      </w:r>
      <w:r>
        <w:rPr>
          <w:noProof/>
        </w:rPr>
        <w:t xml:space="preserve">  </w:t>
      </w:r>
      <w:r>
        <w:rPr>
          <w:noProof/>
        </w:rPr>
        <w:drawing>
          <wp:inline distT="0" distB="0" distL="0" distR="0" wp14:anchorId="491E211A" wp14:editId="23E8B46B">
            <wp:extent cx="2681785" cy="2010879"/>
            <wp:effectExtent l="0" t="0" r="4445" b="8890"/>
            <wp:docPr id="6" name="Picture 6" descr="C:\Users\osipova\AppData\Local\Microsoft\Windows\Temporary Internet Files\Content.Word\IMG_4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sipova\AppData\Local\Microsoft\Windows\Temporary Internet Files\Content.Word\IMG_48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1335" cy="2010542"/>
                    </a:xfrm>
                    <a:prstGeom prst="rect">
                      <a:avLst/>
                    </a:prstGeom>
                    <a:noFill/>
                    <a:ln>
                      <a:noFill/>
                    </a:ln>
                  </pic:spPr>
                </pic:pic>
              </a:graphicData>
            </a:graphic>
          </wp:inline>
        </w:drawing>
      </w:r>
    </w:p>
    <w:p w:rsidR="008166C1" w:rsidRDefault="008166C1" w:rsidP="000941F0">
      <w:pPr>
        <w:widowControl w:val="0"/>
        <w:autoSpaceDE w:val="0"/>
        <w:autoSpaceDN w:val="0"/>
        <w:spacing w:before="60" w:after="0"/>
        <w:rPr>
          <w:rFonts w:ascii="Times New Roman" w:eastAsia="Times New Roman" w:hAnsi="Times New Roman"/>
          <w:b/>
          <w:sz w:val="20"/>
          <w:szCs w:val="20"/>
        </w:rPr>
      </w:pPr>
    </w:p>
    <w:p w:rsidR="000941F0" w:rsidRPr="006F2C6B" w:rsidRDefault="000941F0" w:rsidP="000941F0">
      <w:pPr>
        <w:rPr>
          <w:rFonts w:ascii="Sylfaen" w:hAnsi="Sylfaen"/>
          <w:b/>
          <w:sz w:val="20"/>
          <w:szCs w:val="20"/>
        </w:rPr>
      </w:pPr>
      <w:r w:rsidRPr="006F2C6B">
        <w:rPr>
          <w:rFonts w:ascii="Sylfaen" w:hAnsi="Sylfaen"/>
          <w:b/>
          <w:sz w:val="20"/>
          <w:szCs w:val="20"/>
        </w:rPr>
        <w:t>Non Official translation of the document</w:t>
      </w:r>
    </w:p>
    <w:p w:rsidR="000941F0" w:rsidRPr="006F2C6B" w:rsidRDefault="000941F0" w:rsidP="000941F0">
      <w:pPr>
        <w:rPr>
          <w:rFonts w:ascii="Times New Roman" w:hAnsi="Times New Roman"/>
          <w:sz w:val="20"/>
          <w:szCs w:val="20"/>
        </w:rPr>
      </w:pPr>
      <w:r w:rsidRPr="006F2C6B">
        <w:rPr>
          <w:rFonts w:ascii="Times New Roman" w:hAnsi="Times New Roman"/>
          <w:sz w:val="20"/>
          <w:szCs w:val="20"/>
        </w:rPr>
        <w:t>Reference of Community Council of Dilijan, Tavushi Marz</w:t>
      </w:r>
    </w:p>
    <w:p w:rsidR="000941F0" w:rsidRPr="006F2C6B" w:rsidRDefault="00164D55" w:rsidP="000941F0">
      <w:pPr>
        <w:rPr>
          <w:rFonts w:ascii="Times New Roman" w:hAnsi="Times New Roman"/>
          <w:sz w:val="20"/>
          <w:szCs w:val="20"/>
        </w:rPr>
      </w:pPr>
      <w:r w:rsidRPr="006F2C6B">
        <w:rPr>
          <w:rFonts w:ascii="Times New Roman" w:hAnsi="Times New Roman"/>
          <w:sz w:val="20"/>
          <w:szCs w:val="20"/>
        </w:rPr>
        <w:t>28</w:t>
      </w:r>
      <w:r w:rsidR="000941F0" w:rsidRPr="006F2C6B">
        <w:rPr>
          <w:rFonts w:ascii="Times New Roman" w:hAnsi="Times New Roman"/>
          <w:sz w:val="20"/>
          <w:szCs w:val="20"/>
        </w:rPr>
        <w:t xml:space="preserve"> </w:t>
      </w:r>
      <w:r w:rsidRPr="006F2C6B">
        <w:rPr>
          <w:rFonts w:ascii="Times New Roman" w:hAnsi="Times New Roman"/>
          <w:sz w:val="20"/>
          <w:szCs w:val="20"/>
        </w:rPr>
        <w:t>September</w:t>
      </w:r>
      <w:r w:rsidR="000941F0" w:rsidRPr="006F2C6B">
        <w:rPr>
          <w:rFonts w:ascii="Times New Roman" w:hAnsi="Times New Roman"/>
          <w:sz w:val="20"/>
          <w:szCs w:val="20"/>
        </w:rPr>
        <w:t xml:space="preserve"> 2016  </w:t>
      </w:r>
    </w:p>
    <w:p w:rsidR="00164D55" w:rsidRPr="006F2C6B" w:rsidRDefault="000941F0" w:rsidP="00164D55">
      <w:pPr>
        <w:autoSpaceDE w:val="0"/>
        <w:autoSpaceDN w:val="0"/>
        <w:adjustRightInd w:val="0"/>
        <w:spacing w:after="120" w:line="240" w:lineRule="atLeast"/>
        <w:ind w:left="99"/>
        <w:jc w:val="both"/>
        <w:rPr>
          <w:rFonts w:ascii="Times New Roman" w:eastAsia="Times New Roman" w:hAnsi="Times New Roman"/>
          <w:sz w:val="20"/>
          <w:szCs w:val="20"/>
        </w:rPr>
      </w:pPr>
      <w:r w:rsidRPr="006F2C6B">
        <w:rPr>
          <w:rFonts w:ascii="Times New Roman" w:hAnsi="Times New Roman"/>
          <w:sz w:val="20"/>
          <w:szCs w:val="20"/>
        </w:rPr>
        <w:lastRenderedPageBreak/>
        <w:t xml:space="preserve">On allocation of land plot for </w:t>
      </w:r>
      <w:r w:rsidR="00164D55" w:rsidRPr="006F2C6B">
        <w:rPr>
          <w:rFonts w:ascii="Times New Roman" w:hAnsi="Times New Roman"/>
          <w:sz w:val="20"/>
          <w:szCs w:val="20"/>
        </w:rPr>
        <w:t>r</w:t>
      </w:r>
      <w:r w:rsidR="00164D55" w:rsidRPr="006F2C6B">
        <w:rPr>
          <w:rFonts w:ascii="Times New Roman" w:eastAsia="Times New Roman" w:hAnsi="Times New Roman"/>
          <w:sz w:val="20"/>
          <w:szCs w:val="20"/>
        </w:rPr>
        <w:t xml:space="preserve">econstruction of the parking in Hagharcin Community </w:t>
      </w:r>
    </w:p>
    <w:p w:rsidR="00164D55" w:rsidRPr="006F2C6B" w:rsidRDefault="00164D55" w:rsidP="000941F0">
      <w:pPr>
        <w:widowControl w:val="0"/>
        <w:autoSpaceDE w:val="0"/>
        <w:autoSpaceDN w:val="0"/>
        <w:spacing w:before="60" w:after="0"/>
        <w:rPr>
          <w:rFonts w:ascii="Times New Roman" w:eastAsia="Times New Roman" w:hAnsi="Times New Roman"/>
          <w:b/>
          <w:sz w:val="20"/>
          <w:szCs w:val="20"/>
        </w:rPr>
      </w:pPr>
      <w:r w:rsidRPr="006F2C6B">
        <w:rPr>
          <w:rFonts w:ascii="Times New Roman" w:eastAsia="Times New Roman" w:hAnsi="Times New Roman"/>
          <w:sz w:val="20"/>
          <w:szCs w:val="20"/>
        </w:rPr>
        <w:t>The land is the property of the village Hagartsin. The total surface is 3.27799hec. According to the legal decision of land allocation (28.09.2016), the land was allocated for the reconstruction of the parking in Hagharcin community</w:t>
      </w:r>
    </w:p>
    <w:p w:rsidR="00164D55" w:rsidRPr="006F2C6B" w:rsidRDefault="00164D55" w:rsidP="000941F0">
      <w:pPr>
        <w:widowControl w:val="0"/>
        <w:autoSpaceDE w:val="0"/>
        <w:autoSpaceDN w:val="0"/>
        <w:spacing w:before="60" w:after="0"/>
        <w:rPr>
          <w:rFonts w:ascii="Times New Roman" w:eastAsia="Times New Roman" w:hAnsi="Times New Roman"/>
          <w:b/>
          <w:sz w:val="20"/>
          <w:szCs w:val="20"/>
        </w:rPr>
      </w:pPr>
    </w:p>
    <w:p w:rsidR="000941F0" w:rsidRDefault="000941F0" w:rsidP="000941F0">
      <w:pPr>
        <w:widowControl w:val="0"/>
        <w:autoSpaceDE w:val="0"/>
        <w:autoSpaceDN w:val="0"/>
        <w:spacing w:before="60" w:after="0"/>
        <w:rPr>
          <w:rFonts w:ascii="Times New Roman" w:eastAsia="Times New Roman" w:hAnsi="Times New Roman"/>
          <w:b/>
          <w:sz w:val="18"/>
          <w:szCs w:val="18"/>
        </w:rPr>
      </w:pPr>
      <w:r>
        <w:rPr>
          <w:rFonts w:ascii="Times New Roman" w:eastAsia="Times New Roman" w:hAnsi="Times New Roman"/>
          <w:b/>
          <w:sz w:val="18"/>
          <w:szCs w:val="18"/>
        </w:rPr>
        <w:t xml:space="preserve">Annex </w:t>
      </w:r>
      <w:r w:rsidR="00EC67EC">
        <w:rPr>
          <w:rFonts w:ascii="Times New Roman" w:eastAsia="Times New Roman" w:hAnsi="Times New Roman"/>
          <w:b/>
          <w:sz w:val="18"/>
          <w:szCs w:val="18"/>
        </w:rPr>
        <w:t>4</w:t>
      </w:r>
      <w:r>
        <w:rPr>
          <w:rFonts w:ascii="Times New Roman" w:eastAsia="Times New Roman" w:hAnsi="Times New Roman"/>
          <w:b/>
          <w:sz w:val="18"/>
          <w:szCs w:val="18"/>
        </w:rPr>
        <w:t>: Copy of an agreement for construction waste disposal</w:t>
      </w:r>
    </w:p>
    <w:p w:rsidR="00164D55" w:rsidRDefault="00164D55" w:rsidP="000941F0">
      <w:pPr>
        <w:widowControl w:val="0"/>
        <w:autoSpaceDE w:val="0"/>
        <w:autoSpaceDN w:val="0"/>
        <w:spacing w:before="60" w:after="0"/>
        <w:rPr>
          <w:rFonts w:ascii="Times New Roman" w:eastAsia="Times New Roman" w:hAnsi="Times New Roman"/>
          <w:b/>
          <w:sz w:val="18"/>
          <w:szCs w:val="18"/>
        </w:rPr>
      </w:pPr>
      <w:r>
        <w:rPr>
          <w:noProof/>
        </w:rPr>
        <w:drawing>
          <wp:inline distT="0" distB="0" distL="0" distR="0" wp14:anchorId="315E3BC6" wp14:editId="0727D8AD">
            <wp:extent cx="2966793" cy="2224585"/>
            <wp:effectExtent l="0" t="0" r="5080" b="4445"/>
            <wp:docPr id="7" name="Picture 7" descr="C:\Users\osipova\AppData\Local\Microsoft\Windows\Temporary Internet Files\Content.Word\IMG_4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ipova\AppData\Local\Microsoft\Windows\Temporary Internet Files\Content.Word\IMG_48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7249" cy="2224927"/>
                    </a:xfrm>
                    <a:prstGeom prst="rect">
                      <a:avLst/>
                    </a:prstGeom>
                    <a:noFill/>
                    <a:ln>
                      <a:noFill/>
                    </a:ln>
                  </pic:spPr>
                </pic:pic>
              </a:graphicData>
            </a:graphic>
          </wp:inline>
        </w:drawing>
      </w:r>
    </w:p>
    <w:p w:rsidR="00164D55" w:rsidRDefault="00164D55" w:rsidP="000941F0">
      <w:pPr>
        <w:widowControl w:val="0"/>
        <w:autoSpaceDE w:val="0"/>
        <w:autoSpaceDN w:val="0"/>
        <w:spacing w:before="60" w:after="0"/>
        <w:rPr>
          <w:rFonts w:ascii="Times New Roman" w:eastAsia="Times New Roman" w:hAnsi="Times New Roman"/>
          <w:b/>
          <w:sz w:val="18"/>
          <w:szCs w:val="18"/>
        </w:rPr>
      </w:pPr>
    </w:p>
    <w:p w:rsidR="000941F0" w:rsidRDefault="000941F0" w:rsidP="000941F0">
      <w:r>
        <w:t xml:space="preserve">                            </w:t>
      </w:r>
    </w:p>
    <w:p w:rsidR="000941F0" w:rsidRDefault="000941F0" w:rsidP="000941F0">
      <w:r>
        <w:t xml:space="preserve"> Non-official translation of the above attached document:</w:t>
      </w:r>
    </w:p>
    <w:p w:rsidR="000941F0" w:rsidRPr="00EF362C" w:rsidRDefault="000941F0" w:rsidP="000941F0">
      <w:pPr>
        <w:rPr>
          <w:rFonts w:ascii="Sylfaen" w:hAnsi="Sylfaen"/>
        </w:rPr>
      </w:pPr>
      <w:r>
        <w:t xml:space="preserve">Reference </w:t>
      </w:r>
      <w:r>
        <w:rPr>
          <w:rFonts w:ascii="Sylfaen" w:hAnsi="Sylfaen"/>
        </w:rPr>
        <w:t xml:space="preserve">N </w:t>
      </w:r>
      <w:r w:rsidR="00164D55">
        <w:rPr>
          <w:rFonts w:ascii="Sylfaen" w:hAnsi="Sylfaen"/>
        </w:rPr>
        <w:t>0-17/7</w:t>
      </w:r>
    </w:p>
    <w:p w:rsidR="000941F0" w:rsidRPr="00EF362C" w:rsidRDefault="00164D55" w:rsidP="000941F0">
      <w:pPr>
        <w:spacing w:after="0"/>
        <w:rPr>
          <w:rFonts w:ascii="Times New Roman" w:eastAsia="Times New Roman" w:hAnsi="Times New Roman"/>
          <w:sz w:val="24"/>
          <w:szCs w:val="24"/>
        </w:rPr>
      </w:pPr>
      <w:r>
        <w:rPr>
          <w:rFonts w:ascii="Times New Roman" w:eastAsia="Times New Roman" w:hAnsi="Times New Roman"/>
          <w:sz w:val="24"/>
          <w:szCs w:val="24"/>
        </w:rPr>
        <w:t>0902.</w:t>
      </w:r>
      <w:r w:rsidR="000941F0" w:rsidRPr="00EF362C">
        <w:rPr>
          <w:rFonts w:ascii="Times New Roman" w:eastAsia="Times New Roman" w:hAnsi="Times New Roman"/>
          <w:sz w:val="24"/>
          <w:szCs w:val="24"/>
        </w:rPr>
        <w:t xml:space="preserve"> 2016</w:t>
      </w:r>
    </w:p>
    <w:p w:rsidR="000941F0" w:rsidRPr="00EF362C" w:rsidRDefault="000941F0" w:rsidP="000941F0">
      <w:pPr>
        <w:spacing w:after="0"/>
        <w:rPr>
          <w:rFonts w:ascii="Times New Roman" w:eastAsia="Times New Roman" w:hAnsi="Times New Roman"/>
          <w:sz w:val="24"/>
          <w:szCs w:val="24"/>
        </w:rPr>
      </w:pPr>
      <w:r w:rsidRPr="00EF362C">
        <w:rPr>
          <w:rFonts w:ascii="Times New Roman" w:eastAsia="Times New Roman" w:hAnsi="Times New Roman"/>
          <w:sz w:val="24"/>
          <w:szCs w:val="24"/>
        </w:rPr>
        <w:t xml:space="preserve">The construction waste generated during the implementation of “Construction </w:t>
      </w:r>
      <w:proofErr w:type="gramStart"/>
      <w:r w:rsidRPr="00EF362C">
        <w:rPr>
          <w:rFonts w:ascii="Times New Roman" w:eastAsia="Times New Roman" w:hAnsi="Times New Roman"/>
          <w:sz w:val="24"/>
          <w:szCs w:val="24"/>
        </w:rPr>
        <w:t xml:space="preserve">of </w:t>
      </w:r>
      <w:r w:rsidR="00164D55">
        <w:rPr>
          <w:rFonts w:ascii="Times New Roman" w:eastAsia="Times New Roman" w:hAnsi="Times New Roman"/>
          <w:sz w:val="24"/>
          <w:szCs w:val="24"/>
        </w:rPr>
        <w:t xml:space="preserve"> parking</w:t>
      </w:r>
      <w:proofErr w:type="gramEnd"/>
      <w:r w:rsidRPr="00EF362C">
        <w:rPr>
          <w:rFonts w:ascii="Times New Roman" w:eastAsia="Times New Roman" w:hAnsi="Times New Roman"/>
          <w:sz w:val="24"/>
          <w:szCs w:val="24"/>
        </w:rPr>
        <w:t xml:space="preserve"> in Dilijan Consolidated Community” </w:t>
      </w:r>
      <w:r w:rsidR="00164D55" w:rsidRPr="00EF362C">
        <w:rPr>
          <w:rFonts w:ascii="Times New Roman" w:eastAsia="Times New Roman" w:hAnsi="Times New Roman"/>
          <w:sz w:val="24"/>
          <w:szCs w:val="24"/>
        </w:rPr>
        <w:t>project</w:t>
      </w:r>
      <w:r w:rsidRPr="00EF362C">
        <w:rPr>
          <w:rFonts w:ascii="Times New Roman" w:eastAsia="Times New Roman" w:hAnsi="Times New Roman"/>
          <w:sz w:val="24"/>
          <w:szCs w:val="24"/>
        </w:rPr>
        <w:t xml:space="preserve"> will be transported to Dilijan dump which is located </w:t>
      </w:r>
      <w:r w:rsidR="00164D55">
        <w:rPr>
          <w:rFonts w:ascii="Times New Roman" w:eastAsia="Times New Roman" w:hAnsi="Times New Roman"/>
          <w:sz w:val="24"/>
          <w:szCs w:val="24"/>
        </w:rPr>
        <w:t>3.2</w:t>
      </w:r>
      <w:r w:rsidRPr="00EF362C">
        <w:rPr>
          <w:rFonts w:ascii="Times New Roman" w:eastAsia="Times New Roman" w:hAnsi="Times New Roman"/>
          <w:sz w:val="24"/>
          <w:szCs w:val="24"/>
        </w:rPr>
        <w:t xml:space="preserve"> km far from the construction site. </w:t>
      </w:r>
    </w:p>
    <w:p w:rsidR="000941F0" w:rsidRPr="00EF362C" w:rsidRDefault="000941F0" w:rsidP="000941F0">
      <w:pPr>
        <w:spacing w:after="0"/>
        <w:rPr>
          <w:rFonts w:ascii="Times New Roman" w:eastAsia="Times New Roman" w:hAnsi="Times New Roman"/>
          <w:sz w:val="24"/>
          <w:szCs w:val="24"/>
        </w:rPr>
      </w:pPr>
    </w:p>
    <w:p w:rsidR="000941F0" w:rsidRDefault="000941F0" w:rsidP="000941F0">
      <w:pPr>
        <w:spacing w:after="0"/>
        <w:rPr>
          <w:rFonts w:ascii="Times New Roman" w:eastAsia="Times New Roman" w:hAnsi="Times New Roman"/>
          <w:sz w:val="24"/>
          <w:szCs w:val="24"/>
        </w:rPr>
      </w:pPr>
      <w:r w:rsidRPr="00EF362C">
        <w:rPr>
          <w:rFonts w:ascii="Times New Roman" w:eastAsia="Times New Roman" w:hAnsi="Times New Roman"/>
          <w:sz w:val="24"/>
          <w:szCs w:val="24"/>
        </w:rPr>
        <w:t xml:space="preserve"> Community Head</w:t>
      </w:r>
    </w:p>
    <w:p w:rsidR="00164D55" w:rsidRPr="00EF362C" w:rsidRDefault="00164D55" w:rsidP="000941F0">
      <w:pPr>
        <w:spacing w:after="0"/>
        <w:rPr>
          <w:rFonts w:ascii="Times New Roman" w:eastAsia="Times New Roman" w:hAnsi="Times New Roman"/>
          <w:sz w:val="24"/>
          <w:szCs w:val="24"/>
        </w:rPr>
      </w:pPr>
    </w:p>
    <w:p w:rsidR="000941F0" w:rsidRDefault="000941F0" w:rsidP="000941F0">
      <w:pPr>
        <w:spacing w:after="0"/>
        <w:rPr>
          <w:rFonts w:ascii="Times New Roman" w:eastAsia="Times New Roman" w:hAnsi="Times New Roman"/>
          <w:sz w:val="24"/>
          <w:szCs w:val="24"/>
        </w:rPr>
      </w:pPr>
      <w:r w:rsidRPr="00EF362C">
        <w:rPr>
          <w:rFonts w:ascii="Times New Roman" w:eastAsia="Times New Roman" w:hAnsi="Times New Roman"/>
          <w:sz w:val="24"/>
          <w:szCs w:val="24"/>
        </w:rPr>
        <w:t xml:space="preserve"> A.Santrosyan                                                         Sealed/Signed</w:t>
      </w:r>
    </w:p>
    <w:p w:rsidR="00A95F3F" w:rsidRDefault="00A95F3F" w:rsidP="000941F0">
      <w:pPr>
        <w:spacing w:after="0"/>
        <w:rPr>
          <w:rFonts w:ascii="Times New Roman" w:eastAsia="Times New Roman" w:hAnsi="Times New Roman"/>
          <w:sz w:val="24"/>
          <w:szCs w:val="24"/>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EC67EC" w:rsidRDefault="00EC67EC" w:rsidP="000941F0">
      <w:pPr>
        <w:spacing w:after="0"/>
        <w:rPr>
          <w:rFonts w:ascii="Times New Roman" w:eastAsia="Times New Roman" w:hAnsi="Times New Roman"/>
          <w:b/>
          <w:sz w:val="20"/>
          <w:szCs w:val="20"/>
        </w:rPr>
      </w:pPr>
    </w:p>
    <w:p w:rsidR="00A95F3F" w:rsidRPr="00A95F3F" w:rsidRDefault="00A95F3F" w:rsidP="000941F0">
      <w:pPr>
        <w:spacing w:after="0"/>
        <w:rPr>
          <w:rFonts w:ascii="Times New Roman" w:eastAsia="Times New Roman" w:hAnsi="Times New Roman"/>
          <w:b/>
          <w:sz w:val="20"/>
          <w:szCs w:val="20"/>
        </w:rPr>
      </w:pPr>
      <w:r w:rsidRPr="00A95F3F">
        <w:rPr>
          <w:rFonts w:ascii="Times New Roman" w:eastAsia="Times New Roman" w:hAnsi="Times New Roman"/>
          <w:b/>
          <w:sz w:val="20"/>
          <w:szCs w:val="20"/>
        </w:rPr>
        <w:lastRenderedPageBreak/>
        <w:t xml:space="preserve">Annex </w:t>
      </w:r>
      <w:r w:rsidR="00EC67EC">
        <w:rPr>
          <w:rFonts w:ascii="Times New Roman" w:eastAsia="Times New Roman" w:hAnsi="Times New Roman"/>
          <w:b/>
          <w:sz w:val="20"/>
          <w:szCs w:val="20"/>
        </w:rPr>
        <w:t>5</w:t>
      </w:r>
      <w:r w:rsidRPr="00A95F3F">
        <w:rPr>
          <w:rFonts w:ascii="Times New Roman" w:eastAsia="Times New Roman" w:hAnsi="Times New Roman"/>
          <w:b/>
          <w:sz w:val="20"/>
          <w:szCs w:val="20"/>
        </w:rPr>
        <w:t>: Copy of construction permit</w:t>
      </w:r>
    </w:p>
    <w:p w:rsidR="00A95F3F" w:rsidRDefault="00A95F3F" w:rsidP="000941F0">
      <w:pPr>
        <w:spacing w:after="0"/>
        <w:rPr>
          <w:rFonts w:ascii="Times New Roman" w:eastAsia="Times New Roman" w:hAnsi="Times New Roman"/>
          <w:sz w:val="24"/>
          <w:szCs w:val="24"/>
        </w:rPr>
      </w:pPr>
    </w:p>
    <w:p w:rsidR="00A95F3F" w:rsidRDefault="00A95F3F" w:rsidP="000941F0">
      <w:pPr>
        <w:spacing w:after="0"/>
        <w:rPr>
          <w:rFonts w:ascii="Times New Roman" w:eastAsia="Times New Roman" w:hAnsi="Times New Roman"/>
          <w:sz w:val="24"/>
          <w:szCs w:val="24"/>
        </w:rPr>
      </w:pPr>
      <w:r>
        <w:rPr>
          <w:noProof/>
        </w:rPr>
        <w:drawing>
          <wp:inline distT="0" distB="0" distL="0" distR="0" wp14:anchorId="1EB00BBD" wp14:editId="62BF0F8D">
            <wp:extent cx="2613804" cy="1960395"/>
            <wp:effectExtent l="0" t="0" r="0" b="1905"/>
            <wp:docPr id="10" name="Picture 10" descr="C:\Users\osipova\AppData\Local\Microsoft\Windows\Temporary Internet Files\Content.Word\IMG_5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ipova\AppData\Local\Microsoft\Windows\Temporary Internet Files\Content.Word\IMG_515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3804" cy="1960395"/>
                    </a:xfrm>
                    <a:prstGeom prst="rect">
                      <a:avLst/>
                    </a:prstGeom>
                    <a:noFill/>
                    <a:ln>
                      <a:noFill/>
                    </a:ln>
                  </pic:spPr>
                </pic:pic>
              </a:graphicData>
            </a:graphic>
          </wp:inline>
        </w:drawing>
      </w:r>
      <w:r>
        <w:rPr>
          <w:rFonts w:ascii="Times New Roman" w:eastAsia="Times New Roman" w:hAnsi="Times New Roman"/>
          <w:sz w:val="24"/>
          <w:szCs w:val="24"/>
        </w:rPr>
        <w:t xml:space="preserve">  </w:t>
      </w:r>
      <w:r>
        <w:rPr>
          <w:noProof/>
        </w:rPr>
        <w:drawing>
          <wp:inline distT="0" distB="0" distL="0" distR="0" wp14:anchorId="56C46F69" wp14:editId="48F2EB28">
            <wp:extent cx="2636752" cy="1977605"/>
            <wp:effectExtent l="0" t="0" r="0" b="3810"/>
            <wp:docPr id="11" name="Picture 11" descr="C:\Users\osipova\AppData\Local\Microsoft\Windows\Temporary Internet Files\Content.Word\IMG_5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sipova\AppData\Local\Microsoft\Windows\Temporary Internet Files\Content.Word\IMG_515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9600" cy="1979741"/>
                    </a:xfrm>
                    <a:prstGeom prst="rect">
                      <a:avLst/>
                    </a:prstGeom>
                    <a:noFill/>
                    <a:ln>
                      <a:noFill/>
                    </a:ln>
                  </pic:spPr>
                </pic:pic>
              </a:graphicData>
            </a:graphic>
          </wp:inline>
        </w:drawing>
      </w:r>
    </w:p>
    <w:p w:rsidR="00193391" w:rsidRPr="00EF362C" w:rsidRDefault="00193391" w:rsidP="000941F0">
      <w:pPr>
        <w:spacing w:after="0"/>
        <w:rPr>
          <w:rFonts w:ascii="Times New Roman" w:eastAsia="Times New Roman" w:hAnsi="Times New Roman"/>
          <w:sz w:val="24"/>
          <w:szCs w:val="24"/>
        </w:rPr>
      </w:pPr>
    </w:p>
    <w:p w:rsidR="00A95F3F" w:rsidRDefault="00A95F3F" w:rsidP="00A95F3F">
      <w:pPr>
        <w:widowControl w:val="0"/>
        <w:autoSpaceDE w:val="0"/>
        <w:autoSpaceDN w:val="0"/>
        <w:spacing w:before="60" w:after="0"/>
        <w:rPr>
          <w:rFonts w:ascii="Times New Roman" w:hAnsi="Times New Roman"/>
        </w:rPr>
      </w:pPr>
    </w:p>
    <w:p w:rsidR="00A95F3F" w:rsidRPr="00A95F3F" w:rsidRDefault="00A95F3F" w:rsidP="00A95F3F">
      <w:pPr>
        <w:widowControl w:val="0"/>
        <w:autoSpaceDE w:val="0"/>
        <w:autoSpaceDN w:val="0"/>
        <w:spacing w:before="60" w:after="0"/>
        <w:rPr>
          <w:rFonts w:ascii="Times New Roman" w:hAnsi="Times New Roman"/>
        </w:rPr>
      </w:pPr>
      <w:r w:rsidRPr="00A95F3F">
        <w:rPr>
          <w:rFonts w:ascii="Times New Roman" w:hAnsi="Times New Roman"/>
        </w:rPr>
        <w:t>Non-official translation of the above attached document:</w:t>
      </w:r>
    </w:p>
    <w:p w:rsidR="00A95F3F" w:rsidRPr="00A95F3F" w:rsidRDefault="00A95F3F" w:rsidP="00A95F3F">
      <w:pPr>
        <w:spacing w:after="0" w:line="240" w:lineRule="auto"/>
        <w:rPr>
          <w:rFonts w:ascii="Times New Roman" w:eastAsia="Times New Roman" w:hAnsi="Times New Roman"/>
          <w:sz w:val="18"/>
          <w:szCs w:val="18"/>
        </w:rPr>
      </w:pPr>
    </w:p>
    <w:p w:rsidR="00A95F3F" w:rsidRDefault="00A95F3F" w:rsidP="00A95F3F">
      <w:pPr>
        <w:spacing w:after="0" w:line="240" w:lineRule="auto"/>
        <w:rPr>
          <w:rFonts w:ascii="Times New Roman" w:eastAsia="Times New Roman" w:hAnsi="Times New Roman"/>
          <w:sz w:val="24"/>
          <w:szCs w:val="24"/>
        </w:rPr>
      </w:pPr>
    </w:p>
    <w:p w:rsidR="00A95F3F" w:rsidRPr="00A95F3F" w:rsidRDefault="00A95F3F" w:rsidP="00A95F3F">
      <w:pPr>
        <w:spacing w:after="0" w:line="240" w:lineRule="auto"/>
        <w:rPr>
          <w:rFonts w:ascii="Times New Roman" w:eastAsia="Times New Roman" w:hAnsi="Times New Roman"/>
          <w:sz w:val="24"/>
          <w:szCs w:val="24"/>
        </w:rPr>
      </w:pPr>
      <w:r w:rsidRPr="00A95F3F">
        <w:rPr>
          <w:rFonts w:ascii="Times New Roman" w:eastAsia="Times New Roman" w:hAnsi="Times New Roman"/>
          <w:sz w:val="24"/>
          <w:szCs w:val="24"/>
        </w:rPr>
        <w:t>Republic of Armenia</w:t>
      </w:r>
    </w:p>
    <w:p w:rsidR="00A95F3F" w:rsidRPr="00A95F3F" w:rsidRDefault="00A95F3F" w:rsidP="00A95F3F">
      <w:pPr>
        <w:spacing w:after="0" w:line="240" w:lineRule="auto"/>
        <w:rPr>
          <w:rFonts w:ascii="Times New Roman" w:eastAsia="Times New Roman" w:hAnsi="Times New Roman"/>
          <w:sz w:val="24"/>
          <w:szCs w:val="24"/>
        </w:rPr>
      </w:pPr>
      <w:r>
        <w:rPr>
          <w:rFonts w:ascii="Times New Roman" w:eastAsia="Times New Roman" w:hAnsi="Times New Roman"/>
          <w:sz w:val="24"/>
          <w:szCs w:val="24"/>
        </w:rPr>
        <w:t>Tavush</w:t>
      </w:r>
      <w:r w:rsidRPr="00A95F3F">
        <w:rPr>
          <w:rFonts w:ascii="Times New Roman" w:eastAsia="Times New Roman" w:hAnsi="Times New Roman"/>
          <w:sz w:val="24"/>
          <w:szCs w:val="24"/>
        </w:rPr>
        <w:t xml:space="preserve"> Region, Community </w:t>
      </w:r>
      <w:r>
        <w:rPr>
          <w:rFonts w:ascii="Times New Roman" w:eastAsia="Times New Roman" w:hAnsi="Times New Roman"/>
          <w:sz w:val="24"/>
          <w:szCs w:val="24"/>
        </w:rPr>
        <w:t>Dilijan</w:t>
      </w:r>
    </w:p>
    <w:p w:rsidR="00A95F3F" w:rsidRPr="00A95F3F" w:rsidRDefault="00A95F3F" w:rsidP="00A95F3F">
      <w:pPr>
        <w:spacing w:after="0" w:line="240" w:lineRule="auto"/>
        <w:rPr>
          <w:rFonts w:ascii="Times New Roman" w:eastAsia="Times New Roman" w:hAnsi="Times New Roman"/>
          <w:sz w:val="24"/>
          <w:szCs w:val="24"/>
        </w:rPr>
      </w:pPr>
      <w:r w:rsidRPr="00A95F3F">
        <w:rPr>
          <w:rFonts w:ascii="Times New Roman" w:eastAsia="Times New Roman" w:hAnsi="Times New Roman"/>
          <w:sz w:val="24"/>
          <w:szCs w:val="24"/>
        </w:rPr>
        <w:t xml:space="preserve">Construction Permit N </w:t>
      </w:r>
      <w:r>
        <w:rPr>
          <w:rFonts w:ascii="Times New Roman" w:eastAsia="Times New Roman" w:hAnsi="Times New Roman"/>
          <w:sz w:val="24"/>
          <w:szCs w:val="24"/>
        </w:rPr>
        <w:t>2</w:t>
      </w:r>
      <w:r w:rsidRPr="00A95F3F">
        <w:rPr>
          <w:rFonts w:ascii="Times New Roman" w:eastAsia="Times New Roman" w:hAnsi="Times New Roman"/>
          <w:sz w:val="24"/>
          <w:szCs w:val="24"/>
        </w:rPr>
        <w:t xml:space="preserve">, </w:t>
      </w:r>
      <w:r>
        <w:rPr>
          <w:rFonts w:ascii="Times New Roman" w:eastAsia="Times New Roman" w:hAnsi="Times New Roman"/>
          <w:sz w:val="24"/>
          <w:szCs w:val="24"/>
        </w:rPr>
        <w:t>05</w:t>
      </w:r>
      <w:r w:rsidRPr="00A95F3F">
        <w:rPr>
          <w:rFonts w:ascii="Times New Roman" w:eastAsia="Times New Roman" w:hAnsi="Times New Roman"/>
          <w:sz w:val="24"/>
          <w:szCs w:val="24"/>
        </w:rPr>
        <w:t>.0</w:t>
      </w:r>
      <w:r>
        <w:rPr>
          <w:rFonts w:ascii="Times New Roman" w:eastAsia="Times New Roman" w:hAnsi="Times New Roman"/>
          <w:sz w:val="24"/>
          <w:szCs w:val="24"/>
        </w:rPr>
        <w:t>6</w:t>
      </w:r>
      <w:r w:rsidRPr="00A95F3F">
        <w:rPr>
          <w:rFonts w:ascii="Times New Roman" w:eastAsia="Times New Roman" w:hAnsi="Times New Roman"/>
          <w:sz w:val="24"/>
          <w:szCs w:val="24"/>
        </w:rPr>
        <w:t>.2017</w:t>
      </w:r>
    </w:p>
    <w:p w:rsidR="00A95F3F" w:rsidRDefault="00A95F3F" w:rsidP="00A95F3F">
      <w:pPr>
        <w:spacing w:after="0" w:line="240" w:lineRule="auto"/>
        <w:rPr>
          <w:rFonts w:ascii="Times New Roman" w:eastAsia="Times New Roman" w:hAnsi="Times New Roman"/>
          <w:sz w:val="24"/>
          <w:szCs w:val="24"/>
        </w:rPr>
      </w:pPr>
      <w:r w:rsidRPr="00A95F3F">
        <w:rPr>
          <w:rFonts w:ascii="Times New Roman" w:eastAsia="Times New Roman" w:hAnsi="Times New Roman"/>
          <w:sz w:val="24"/>
          <w:szCs w:val="24"/>
        </w:rPr>
        <w:t>This is given for the Reconstruction of the Parking in Hagharcin Community</w:t>
      </w:r>
    </w:p>
    <w:p w:rsidR="00A95F3F" w:rsidRPr="00A95F3F" w:rsidRDefault="00A95F3F" w:rsidP="00A95F3F">
      <w:pPr>
        <w:spacing w:after="0" w:line="240" w:lineRule="auto"/>
        <w:rPr>
          <w:rFonts w:ascii="Times New Roman" w:eastAsia="Times New Roman" w:hAnsi="Times New Roman"/>
          <w:sz w:val="24"/>
          <w:szCs w:val="24"/>
        </w:rPr>
      </w:pPr>
      <w:r w:rsidRPr="00A95F3F">
        <w:rPr>
          <w:rFonts w:ascii="Times New Roman" w:eastAsia="Times New Roman" w:hAnsi="Times New Roman"/>
          <w:sz w:val="24"/>
          <w:szCs w:val="24"/>
        </w:rPr>
        <w:t>The design documents are developed by “</w:t>
      </w:r>
      <w:r>
        <w:rPr>
          <w:rFonts w:ascii="Times New Roman" w:eastAsia="Times New Roman" w:hAnsi="Times New Roman"/>
          <w:sz w:val="24"/>
          <w:szCs w:val="24"/>
        </w:rPr>
        <w:t>Energocancnakhagic institut</w:t>
      </w:r>
      <w:r w:rsidRPr="00A95F3F">
        <w:rPr>
          <w:rFonts w:ascii="Times New Roman" w:eastAsia="Times New Roman" w:hAnsi="Times New Roman"/>
          <w:sz w:val="24"/>
          <w:szCs w:val="24"/>
        </w:rPr>
        <w:t>” LTD</w:t>
      </w:r>
    </w:p>
    <w:p w:rsidR="00A95F3F" w:rsidRPr="00A95F3F" w:rsidRDefault="00A95F3F" w:rsidP="00A95F3F">
      <w:pPr>
        <w:spacing w:after="0" w:line="240" w:lineRule="auto"/>
        <w:rPr>
          <w:rFonts w:ascii="Times New Roman" w:eastAsia="Times New Roman" w:hAnsi="Times New Roman"/>
          <w:sz w:val="24"/>
          <w:szCs w:val="24"/>
        </w:rPr>
      </w:pPr>
      <w:r w:rsidRPr="00A95F3F">
        <w:rPr>
          <w:rFonts w:ascii="Times New Roman" w:eastAsia="Times New Roman" w:hAnsi="Times New Roman"/>
          <w:sz w:val="24"/>
          <w:szCs w:val="24"/>
        </w:rPr>
        <w:t xml:space="preserve">The construction will be implemented within </w:t>
      </w:r>
      <w:r>
        <w:rPr>
          <w:rFonts w:ascii="Times New Roman" w:eastAsia="Times New Roman" w:hAnsi="Times New Roman"/>
          <w:sz w:val="24"/>
          <w:szCs w:val="24"/>
        </w:rPr>
        <w:t>200</w:t>
      </w:r>
      <w:r w:rsidRPr="00A95F3F">
        <w:rPr>
          <w:rFonts w:ascii="Times New Roman" w:eastAsia="Times New Roman" w:hAnsi="Times New Roman"/>
          <w:sz w:val="24"/>
          <w:szCs w:val="24"/>
        </w:rPr>
        <w:t xml:space="preserve"> days.</w:t>
      </w:r>
    </w:p>
    <w:p w:rsidR="000941F0" w:rsidRDefault="000941F0" w:rsidP="000941F0">
      <w:pPr>
        <w:spacing w:after="0"/>
        <w:rPr>
          <w:rFonts w:ascii="Times New Roman" w:eastAsia="Times New Roman" w:hAnsi="Times New Roman"/>
          <w:b/>
          <w:sz w:val="18"/>
          <w:szCs w:val="18"/>
        </w:rPr>
      </w:pPr>
    </w:p>
    <w:p w:rsidR="00A95F3F" w:rsidRDefault="00A95F3F" w:rsidP="00A95F3F">
      <w:pPr>
        <w:spacing w:after="0"/>
        <w:rPr>
          <w:rFonts w:ascii="Times New Roman" w:eastAsia="Times New Roman" w:hAnsi="Times New Roman"/>
          <w:sz w:val="24"/>
          <w:szCs w:val="24"/>
        </w:rPr>
      </w:pPr>
      <w:r w:rsidRPr="00EF362C">
        <w:rPr>
          <w:rFonts w:ascii="Times New Roman" w:eastAsia="Times New Roman" w:hAnsi="Times New Roman"/>
          <w:sz w:val="24"/>
          <w:szCs w:val="24"/>
        </w:rPr>
        <w:t>Community Head</w:t>
      </w:r>
    </w:p>
    <w:p w:rsidR="00A95F3F" w:rsidRPr="00EF362C" w:rsidRDefault="00A95F3F" w:rsidP="00A95F3F">
      <w:pPr>
        <w:spacing w:after="0"/>
        <w:rPr>
          <w:rFonts w:ascii="Times New Roman" w:eastAsia="Times New Roman" w:hAnsi="Times New Roman"/>
          <w:sz w:val="24"/>
          <w:szCs w:val="24"/>
        </w:rPr>
      </w:pPr>
    </w:p>
    <w:p w:rsidR="00A95F3F" w:rsidRDefault="00A95F3F" w:rsidP="00A95F3F">
      <w:pPr>
        <w:spacing w:after="0"/>
        <w:rPr>
          <w:rFonts w:ascii="Times New Roman" w:eastAsia="Times New Roman" w:hAnsi="Times New Roman"/>
          <w:sz w:val="24"/>
          <w:szCs w:val="24"/>
        </w:rPr>
      </w:pPr>
      <w:r w:rsidRPr="00EF362C">
        <w:rPr>
          <w:rFonts w:ascii="Times New Roman" w:eastAsia="Times New Roman" w:hAnsi="Times New Roman"/>
          <w:sz w:val="24"/>
          <w:szCs w:val="24"/>
        </w:rPr>
        <w:t xml:space="preserve"> A.Santrosyan                                                         Sealed/Signed</w:t>
      </w:r>
    </w:p>
    <w:p w:rsidR="00193391" w:rsidRDefault="00193391" w:rsidP="000941F0">
      <w:pPr>
        <w:spacing w:after="0"/>
        <w:rPr>
          <w:rFonts w:ascii="Times New Roman" w:eastAsia="Times New Roman" w:hAnsi="Times New Roman"/>
          <w:b/>
          <w:sz w:val="18"/>
          <w:szCs w:val="18"/>
        </w:rPr>
      </w:pPr>
    </w:p>
    <w:p w:rsidR="00A95F3F" w:rsidRDefault="00A95F3F" w:rsidP="000941F0">
      <w:pPr>
        <w:spacing w:after="0"/>
        <w:rPr>
          <w:rFonts w:ascii="Times New Roman" w:eastAsia="Times New Roman" w:hAnsi="Times New Roman"/>
          <w:b/>
          <w:sz w:val="18"/>
          <w:szCs w:val="18"/>
        </w:rPr>
      </w:pPr>
    </w:p>
    <w:p w:rsidR="00EC67EC" w:rsidRDefault="00EC67EC" w:rsidP="000941F0">
      <w:pPr>
        <w:spacing w:after="0"/>
        <w:rPr>
          <w:rFonts w:ascii="Times New Roman" w:eastAsia="Times New Roman" w:hAnsi="Times New Roman"/>
          <w:b/>
          <w:sz w:val="18"/>
          <w:szCs w:val="18"/>
        </w:rPr>
      </w:pPr>
    </w:p>
    <w:p w:rsidR="00EC67EC" w:rsidRDefault="00EC67EC" w:rsidP="000941F0">
      <w:pPr>
        <w:spacing w:after="0"/>
        <w:rPr>
          <w:rFonts w:ascii="Times New Roman" w:eastAsia="Times New Roman" w:hAnsi="Times New Roman"/>
          <w:b/>
          <w:sz w:val="18"/>
          <w:szCs w:val="18"/>
        </w:rPr>
      </w:pPr>
    </w:p>
    <w:p w:rsidR="00A95F3F" w:rsidRDefault="00EC67EC" w:rsidP="000941F0">
      <w:pPr>
        <w:spacing w:after="0"/>
        <w:rPr>
          <w:rFonts w:ascii="Times New Roman" w:eastAsia="Times New Roman" w:hAnsi="Times New Roman"/>
          <w:b/>
          <w:sz w:val="18"/>
          <w:szCs w:val="18"/>
        </w:rPr>
      </w:pPr>
      <w:r>
        <w:rPr>
          <w:rFonts w:ascii="Times New Roman" w:eastAsia="Times New Roman" w:hAnsi="Times New Roman"/>
          <w:b/>
          <w:sz w:val="18"/>
          <w:szCs w:val="18"/>
        </w:rPr>
        <w:t xml:space="preserve">  </w:t>
      </w:r>
    </w:p>
    <w:p w:rsidR="00A95F3F" w:rsidRDefault="00A95F3F" w:rsidP="000941F0">
      <w:pPr>
        <w:spacing w:after="0"/>
        <w:rPr>
          <w:rFonts w:ascii="Times New Roman" w:eastAsia="Times New Roman" w:hAnsi="Times New Roman"/>
          <w:b/>
          <w:sz w:val="18"/>
          <w:szCs w:val="18"/>
        </w:rPr>
      </w:pPr>
    </w:p>
    <w:p w:rsidR="00A95F3F" w:rsidRDefault="00A95F3F" w:rsidP="000941F0">
      <w:pPr>
        <w:spacing w:after="0"/>
        <w:rPr>
          <w:rFonts w:ascii="Times New Roman" w:eastAsia="Times New Roman" w:hAnsi="Times New Roman"/>
          <w:b/>
          <w:sz w:val="18"/>
          <w:szCs w:val="18"/>
        </w:rPr>
      </w:pPr>
    </w:p>
    <w:p w:rsidR="00A95F3F" w:rsidRDefault="00A95F3F" w:rsidP="000941F0">
      <w:pPr>
        <w:spacing w:after="0"/>
        <w:rPr>
          <w:rFonts w:ascii="Times New Roman" w:eastAsia="Times New Roman" w:hAnsi="Times New Roman"/>
          <w:b/>
          <w:sz w:val="18"/>
          <w:szCs w:val="18"/>
        </w:rPr>
      </w:pPr>
    </w:p>
    <w:p w:rsidR="00193391" w:rsidRDefault="00193391" w:rsidP="000941F0">
      <w:pPr>
        <w:spacing w:after="0"/>
        <w:rPr>
          <w:rFonts w:ascii="Times New Roman" w:eastAsia="Times New Roman" w:hAnsi="Times New Roman"/>
          <w:b/>
          <w:sz w:val="18"/>
          <w:szCs w:val="18"/>
        </w:rPr>
      </w:pPr>
    </w:p>
    <w:p w:rsidR="00193391" w:rsidRDefault="00193391" w:rsidP="000941F0">
      <w:pPr>
        <w:spacing w:after="0"/>
        <w:rPr>
          <w:rFonts w:ascii="Times New Roman" w:eastAsia="Times New Roman" w:hAnsi="Times New Roman"/>
          <w:sz w:val="20"/>
          <w:szCs w:val="20"/>
        </w:rPr>
      </w:pPr>
      <w:r w:rsidRPr="00193391">
        <w:rPr>
          <w:rFonts w:ascii="Times New Roman" w:eastAsia="Times New Roman" w:hAnsi="Times New Roman"/>
          <w:sz w:val="20"/>
          <w:szCs w:val="20"/>
        </w:rPr>
        <w:t>ATDF</w:t>
      </w:r>
      <w:r>
        <w:rPr>
          <w:rFonts w:ascii="Times New Roman" w:eastAsia="Times New Roman" w:hAnsi="Times New Roman"/>
          <w:sz w:val="20"/>
          <w:szCs w:val="20"/>
        </w:rPr>
        <w:t>,</w:t>
      </w:r>
      <w:r w:rsidRPr="00193391">
        <w:rPr>
          <w:rFonts w:ascii="Times New Roman" w:eastAsia="Times New Roman" w:hAnsi="Times New Roman"/>
          <w:sz w:val="20"/>
          <w:szCs w:val="20"/>
        </w:rPr>
        <w:t xml:space="preserve"> Environmental specialist                              </w:t>
      </w:r>
      <w:r>
        <w:rPr>
          <w:rFonts w:ascii="Times New Roman" w:eastAsia="Times New Roman" w:hAnsi="Times New Roman"/>
          <w:sz w:val="20"/>
          <w:szCs w:val="20"/>
        </w:rPr>
        <w:t xml:space="preserve">                                </w:t>
      </w:r>
      <w:r w:rsidRPr="00193391">
        <w:rPr>
          <w:rFonts w:ascii="Times New Roman" w:eastAsia="Times New Roman" w:hAnsi="Times New Roman"/>
          <w:sz w:val="20"/>
          <w:szCs w:val="20"/>
        </w:rPr>
        <w:t xml:space="preserve">       Asya Osipova</w:t>
      </w:r>
    </w:p>
    <w:p w:rsidR="00193391" w:rsidRDefault="00193391" w:rsidP="000941F0">
      <w:pPr>
        <w:spacing w:after="0"/>
        <w:rPr>
          <w:rFonts w:ascii="Times New Roman" w:eastAsia="Times New Roman" w:hAnsi="Times New Roman"/>
          <w:sz w:val="20"/>
          <w:szCs w:val="20"/>
        </w:rPr>
      </w:pPr>
    </w:p>
    <w:p w:rsidR="00193391" w:rsidRDefault="00193391" w:rsidP="000941F0">
      <w:pPr>
        <w:spacing w:after="0"/>
        <w:rPr>
          <w:rFonts w:ascii="Times New Roman" w:eastAsia="Times New Roman" w:hAnsi="Times New Roman"/>
          <w:sz w:val="20"/>
          <w:szCs w:val="20"/>
        </w:rPr>
      </w:pPr>
    </w:p>
    <w:p w:rsidR="00193391" w:rsidRDefault="00193391" w:rsidP="00193391">
      <w:pPr>
        <w:spacing w:after="0"/>
        <w:rPr>
          <w:rFonts w:ascii="Times New Roman" w:eastAsia="Times New Roman" w:hAnsi="Times New Roman"/>
          <w:sz w:val="20"/>
          <w:szCs w:val="20"/>
        </w:rPr>
      </w:pPr>
      <w:r w:rsidRPr="00193391">
        <w:rPr>
          <w:rFonts w:ascii="Times New Roman" w:eastAsia="Times New Roman" w:hAnsi="Times New Roman"/>
          <w:sz w:val="20"/>
          <w:szCs w:val="20"/>
        </w:rPr>
        <w:t>USAID</w:t>
      </w:r>
      <w:r>
        <w:rPr>
          <w:rFonts w:ascii="Times New Roman" w:eastAsia="Times New Roman" w:hAnsi="Times New Roman"/>
          <w:sz w:val="20"/>
          <w:szCs w:val="20"/>
        </w:rPr>
        <w:t xml:space="preserve">, </w:t>
      </w:r>
      <w:r w:rsidRPr="00193391">
        <w:rPr>
          <w:rFonts w:ascii="Times New Roman" w:eastAsia="Times New Roman" w:hAnsi="Times New Roman"/>
          <w:sz w:val="20"/>
          <w:szCs w:val="20"/>
        </w:rPr>
        <w:t xml:space="preserve">Governance Sector Specialist </w:t>
      </w:r>
      <w:r>
        <w:rPr>
          <w:rFonts w:ascii="Times New Roman" w:eastAsia="Times New Roman" w:hAnsi="Times New Roman"/>
          <w:sz w:val="20"/>
          <w:szCs w:val="20"/>
        </w:rPr>
        <w:t xml:space="preserve">                                                           </w:t>
      </w:r>
      <w:r w:rsidRPr="00193391">
        <w:rPr>
          <w:rFonts w:ascii="Times New Roman" w:eastAsia="Times New Roman" w:hAnsi="Times New Roman"/>
          <w:sz w:val="20"/>
          <w:szCs w:val="20"/>
        </w:rPr>
        <w:t>Bella Markarian</w:t>
      </w:r>
    </w:p>
    <w:p w:rsidR="00193391" w:rsidRDefault="00193391" w:rsidP="00193391">
      <w:pPr>
        <w:spacing w:after="0"/>
        <w:rPr>
          <w:rFonts w:ascii="Times New Roman" w:eastAsia="Times New Roman" w:hAnsi="Times New Roman"/>
          <w:sz w:val="20"/>
          <w:szCs w:val="20"/>
        </w:rPr>
      </w:pPr>
    </w:p>
    <w:p w:rsidR="00193391" w:rsidRDefault="00193391" w:rsidP="00193391">
      <w:pPr>
        <w:spacing w:after="0"/>
        <w:rPr>
          <w:rFonts w:ascii="Times New Roman" w:eastAsia="Times New Roman" w:hAnsi="Times New Roman"/>
          <w:sz w:val="20"/>
          <w:szCs w:val="20"/>
        </w:rPr>
      </w:pPr>
    </w:p>
    <w:p w:rsidR="00193391" w:rsidRDefault="00193391" w:rsidP="00193391">
      <w:pPr>
        <w:spacing w:after="0"/>
        <w:rPr>
          <w:rFonts w:ascii="Times New Roman" w:eastAsia="Times New Roman" w:hAnsi="Times New Roman"/>
          <w:sz w:val="20"/>
          <w:szCs w:val="20"/>
        </w:rPr>
      </w:pPr>
      <w:r w:rsidRPr="00193391">
        <w:rPr>
          <w:rFonts w:ascii="Times New Roman" w:eastAsia="Times New Roman" w:hAnsi="Times New Roman"/>
          <w:sz w:val="20"/>
          <w:szCs w:val="20"/>
        </w:rPr>
        <w:t>USAID</w:t>
      </w:r>
      <w:r>
        <w:rPr>
          <w:rFonts w:ascii="Times New Roman" w:eastAsia="Times New Roman" w:hAnsi="Times New Roman"/>
          <w:sz w:val="20"/>
          <w:szCs w:val="20"/>
        </w:rPr>
        <w:t>,</w:t>
      </w:r>
      <w:r w:rsidRPr="00193391">
        <w:rPr>
          <w:rFonts w:ascii="Times New Roman" w:eastAsia="Times New Roman" w:hAnsi="Times New Roman"/>
          <w:sz w:val="20"/>
          <w:szCs w:val="20"/>
        </w:rPr>
        <w:t xml:space="preserve"> Environment Advisor,   </w:t>
      </w:r>
      <w:r>
        <w:rPr>
          <w:rFonts w:ascii="Times New Roman" w:eastAsia="Times New Roman" w:hAnsi="Times New Roman"/>
          <w:sz w:val="20"/>
          <w:szCs w:val="20"/>
        </w:rPr>
        <w:t xml:space="preserve">                                                                    </w:t>
      </w:r>
      <w:r w:rsidRPr="00193391">
        <w:rPr>
          <w:rFonts w:ascii="Times New Roman" w:eastAsia="Times New Roman" w:hAnsi="Times New Roman"/>
          <w:sz w:val="20"/>
          <w:szCs w:val="20"/>
        </w:rPr>
        <w:t>Marina Vardanyan</w:t>
      </w:r>
      <w:r>
        <w:rPr>
          <w:rFonts w:ascii="Times New Roman" w:eastAsia="Times New Roman" w:hAnsi="Times New Roman"/>
          <w:sz w:val="20"/>
          <w:szCs w:val="20"/>
        </w:rPr>
        <w:t xml:space="preserve">   </w:t>
      </w:r>
    </w:p>
    <w:p w:rsidR="00193391" w:rsidRDefault="00193391" w:rsidP="00193391">
      <w:pPr>
        <w:spacing w:after="0"/>
        <w:rPr>
          <w:rFonts w:ascii="Times New Roman" w:eastAsia="Times New Roman" w:hAnsi="Times New Roman"/>
          <w:sz w:val="20"/>
          <w:szCs w:val="20"/>
        </w:rPr>
      </w:pPr>
      <w:r w:rsidRPr="00193391">
        <w:rPr>
          <w:rFonts w:ascii="Times New Roman" w:eastAsia="Times New Roman" w:hAnsi="Times New Roman"/>
          <w:sz w:val="20"/>
          <w:szCs w:val="20"/>
        </w:rPr>
        <w:t>Mission Environmental Officer</w:t>
      </w:r>
    </w:p>
    <w:p w:rsidR="00193391" w:rsidRPr="00193391" w:rsidRDefault="00193391" w:rsidP="00193391">
      <w:pPr>
        <w:spacing w:after="0"/>
        <w:rPr>
          <w:rFonts w:ascii="Times New Roman" w:eastAsia="Times New Roman" w:hAnsi="Times New Roman"/>
          <w:sz w:val="20"/>
          <w:szCs w:val="20"/>
        </w:rPr>
      </w:pPr>
    </w:p>
    <w:p w:rsidR="00193391" w:rsidRDefault="00193391" w:rsidP="00193391">
      <w:pPr>
        <w:spacing w:after="0"/>
        <w:rPr>
          <w:rFonts w:ascii="Times New Roman" w:eastAsia="Times New Roman" w:hAnsi="Times New Roman"/>
          <w:sz w:val="20"/>
          <w:szCs w:val="20"/>
        </w:rPr>
      </w:pPr>
    </w:p>
    <w:p w:rsidR="00193391" w:rsidRPr="00193391" w:rsidRDefault="00193391" w:rsidP="000941F0">
      <w:pPr>
        <w:spacing w:after="0"/>
        <w:rPr>
          <w:rFonts w:ascii="Times New Roman" w:eastAsia="Times New Roman" w:hAnsi="Times New Roman"/>
          <w:sz w:val="20"/>
          <w:szCs w:val="20"/>
        </w:rPr>
        <w:sectPr w:rsidR="00193391" w:rsidRPr="00193391">
          <w:pgSz w:w="12240" w:h="15840"/>
          <w:pgMar w:top="1440" w:right="1440" w:bottom="1440" w:left="1440" w:header="720" w:footer="720" w:gutter="0"/>
          <w:cols w:space="720"/>
        </w:sectPr>
      </w:pPr>
    </w:p>
    <w:p w:rsidR="000941F0" w:rsidRDefault="000941F0" w:rsidP="000941F0">
      <w:pPr>
        <w:rPr>
          <w:b/>
        </w:rPr>
      </w:pPr>
    </w:p>
    <w:p w:rsidR="000941F0" w:rsidRDefault="000941F0" w:rsidP="000941F0">
      <w:pPr>
        <w:spacing w:after="0"/>
        <w:rPr>
          <w:rFonts w:ascii="Times New Roman" w:eastAsia="Times New Roman" w:hAnsi="Times New Roman"/>
          <w:b/>
          <w:sz w:val="20"/>
          <w:szCs w:val="20"/>
        </w:rPr>
      </w:pPr>
    </w:p>
    <w:p w:rsidR="004640D3" w:rsidRDefault="004640D3" w:rsidP="000941F0"/>
    <w:sectPr w:rsidR="004640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DD3" w:rsidRDefault="00DD3DD3" w:rsidP="000941F0">
      <w:pPr>
        <w:spacing w:after="0" w:line="240" w:lineRule="auto"/>
      </w:pPr>
      <w:r>
        <w:separator/>
      </w:r>
    </w:p>
  </w:endnote>
  <w:endnote w:type="continuationSeparator" w:id="0">
    <w:p w:rsidR="00DD3DD3" w:rsidRDefault="00DD3DD3" w:rsidP="0009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DD3" w:rsidRDefault="00DD3DD3" w:rsidP="000941F0">
      <w:pPr>
        <w:spacing w:after="0" w:line="240" w:lineRule="auto"/>
      </w:pPr>
      <w:r>
        <w:separator/>
      </w:r>
    </w:p>
  </w:footnote>
  <w:footnote w:type="continuationSeparator" w:id="0">
    <w:p w:rsidR="00DD3DD3" w:rsidRDefault="00DD3DD3" w:rsidP="000941F0">
      <w:pPr>
        <w:spacing w:after="0" w:line="240" w:lineRule="auto"/>
      </w:pPr>
      <w:r>
        <w:continuationSeparator/>
      </w:r>
    </w:p>
  </w:footnote>
  <w:footnote w:id="1">
    <w:p w:rsidR="000941F0" w:rsidRDefault="000941F0" w:rsidP="000941F0">
      <w:pPr>
        <w:pStyle w:val="FootnoteText"/>
      </w:pPr>
      <w:r>
        <w:rPr>
          <w:rStyle w:val="FootnoteReference"/>
        </w:rPr>
        <w:footnoteRef/>
      </w:r>
      <w:r>
        <w:t xml:space="preserve"> Land acquisitions includes displacement of people, change of livelihood encroachment on private property this is to  land that is purchased/transferred and affects people who are living and/or squatters and/or operate a business (kiosks) on land that is being acquired. </w:t>
      </w:r>
    </w:p>
  </w:footnote>
  <w:footnote w:id="2">
    <w:p w:rsidR="000941F0" w:rsidRDefault="000941F0" w:rsidP="000941F0">
      <w:pPr>
        <w:pStyle w:val="FootnoteText"/>
      </w:pPr>
      <w:r>
        <w:rPr>
          <w:rStyle w:val="FootnoteReference"/>
        </w:rPr>
        <w:footnoteRef/>
      </w:r>
      <w:r>
        <w:t xml:space="preserve">  Toxic / hazardous material includes but is not limited to asbestos, toxic paints, noxious solvents, removal of lead paint,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B7A"/>
    <w:multiLevelType w:val="hybridMultilevel"/>
    <w:tmpl w:val="88DCC6E8"/>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0630205"/>
    <w:multiLevelType w:val="hybridMultilevel"/>
    <w:tmpl w:val="75B41B9A"/>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EFB7009"/>
    <w:multiLevelType w:val="hybridMultilevel"/>
    <w:tmpl w:val="975298AC"/>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124100D5"/>
    <w:multiLevelType w:val="hybridMultilevel"/>
    <w:tmpl w:val="BF325D84"/>
    <w:lvl w:ilvl="0" w:tplc="A0402A08">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131C3C9C"/>
    <w:multiLevelType w:val="hybridMultilevel"/>
    <w:tmpl w:val="D30050A6"/>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1AC53BE1"/>
    <w:multiLevelType w:val="hybridMultilevel"/>
    <w:tmpl w:val="A9C69C2E"/>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215202CD"/>
    <w:multiLevelType w:val="hybridMultilevel"/>
    <w:tmpl w:val="285CA382"/>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294D3968"/>
    <w:multiLevelType w:val="hybridMultilevel"/>
    <w:tmpl w:val="962EEB0E"/>
    <w:lvl w:ilvl="0" w:tplc="967E039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03B0CCE"/>
    <w:multiLevelType w:val="hybridMultilevel"/>
    <w:tmpl w:val="ED26540E"/>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3C70494F"/>
    <w:multiLevelType w:val="hybridMultilevel"/>
    <w:tmpl w:val="380EC2EE"/>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45977673"/>
    <w:multiLevelType w:val="hybridMultilevel"/>
    <w:tmpl w:val="6B784648"/>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1">
    <w:nsid w:val="49212E5E"/>
    <w:multiLevelType w:val="hybridMultilevel"/>
    <w:tmpl w:val="02B6555A"/>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5053391D"/>
    <w:multiLevelType w:val="hybridMultilevel"/>
    <w:tmpl w:val="CAFA8B0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2F375EC"/>
    <w:multiLevelType w:val="hybridMultilevel"/>
    <w:tmpl w:val="6340EBFE"/>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5FD831FF"/>
    <w:multiLevelType w:val="hybridMultilevel"/>
    <w:tmpl w:val="9D86B95A"/>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55"/>
    <w:rsid w:val="000941F0"/>
    <w:rsid w:val="00164D55"/>
    <w:rsid w:val="00193391"/>
    <w:rsid w:val="002A579A"/>
    <w:rsid w:val="002D28C5"/>
    <w:rsid w:val="0033436D"/>
    <w:rsid w:val="00371555"/>
    <w:rsid w:val="004640D3"/>
    <w:rsid w:val="005D2E1C"/>
    <w:rsid w:val="006F2C6B"/>
    <w:rsid w:val="007D2C27"/>
    <w:rsid w:val="008166C1"/>
    <w:rsid w:val="00910914"/>
    <w:rsid w:val="009708A8"/>
    <w:rsid w:val="00A5435C"/>
    <w:rsid w:val="00A95F3F"/>
    <w:rsid w:val="00B00ABA"/>
    <w:rsid w:val="00B04170"/>
    <w:rsid w:val="00B8255F"/>
    <w:rsid w:val="00B90C42"/>
    <w:rsid w:val="00C13ACB"/>
    <w:rsid w:val="00C7368D"/>
    <w:rsid w:val="00DA5323"/>
    <w:rsid w:val="00DD3DD3"/>
    <w:rsid w:val="00EC67EC"/>
    <w:rsid w:val="00F0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3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ootnote text Char,FOOTNOTES Char,fn Char"/>
    <w:basedOn w:val="DefaultParagraphFont"/>
    <w:link w:val="FootnoteText"/>
    <w:semiHidden/>
    <w:locked/>
    <w:rsid w:val="000941F0"/>
    <w:rPr>
      <w:rFonts w:ascii="Times New Roman" w:eastAsia="Times New Roman" w:hAnsi="Times New Roman" w:cs="Times New Roman"/>
      <w:sz w:val="20"/>
      <w:szCs w:val="20"/>
    </w:rPr>
  </w:style>
  <w:style w:type="paragraph" w:styleId="FootnoteText">
    <w:name w:val="footnote text"/>
    <w:aliases w:val="single space,footnote text,FOOTNOTES,fn"/>
    <w:basedOn w:val="Normal"/>
    <w:link w:val="FootnoteTextChar"/>
    <w:semiHidden/>
    <w:unhideWhenUsed/>
    <w:rsid w:val="000941F0"/>
    <w:pPr>
      <w:spacing w:after="0" w:line="240" w:lineRule="auto"/>
    </w:pPr>
    <w:rPr>
      <w:rFonts w:ascii="Times New Roman" w:eastAsia="Times New Roman" w:hAnsi="Times New Roman"/>
      <w:sz w:val="20"/>
      <w:szCs w:val="20"/>
    </w:rPr>
  </w:style>
  <w:style w:type="character" w:customStyle="1" w:styleId="FootnoteTextChar1">
    <w:name w:val="Footnote Text Char1"/>
    <w:basedOn w:val="DefaultParagraphFont"/>
    <w:uiPriority w:val="99"/>
    <w:semiHidden/>
    <w:rsid w:val="000941F0"/>
    <w:rPr>
      <w:rFonts w:ascii="Calibri" w:eastAsia="Calibri" w:hAnsi="Calibri" w:cs="Times New Roman"/>
      <w:sz w:val="20"/>
      <w:szCs w:val="20"/>
    </w:rPr>
  </w:style>
  <w:style w:type="character" w:styleId="FootnoteReference">
    <w:name w:val="footnote reference"/>
    <w:basedOn w:val="DefaultParagraphFont"/>
    <w:semiHidden/>
    <w:unhideWhenUsed/>
    <w:rsid w:val="000941F0"/>
    <w:rPr>
      <w:vertAlign w:val="superscript"/>
    </w:rPr>
  </w:style>
  <w:style w:type="table" w:styleId="TableGrid">
    <w:name w:val="Table Grid"/>
    <w:basedOn w:val="TableNormal"/>
    <w:rsid w:val="000941F0"/>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94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1F0"/>
    <w:rPr>
      <w:rFonts w:ascii="Tahoma" w:eastAsia="Calibri" w:hAnsi="Tahoma" w:cs="Tahoma"/>
      <w:sz w:val="16"/>
      <w:szCs w:val="16"/>
    </w:rPr>
  </w:style>
  <w:style w:type="paragraph" w:customStyle="1" w:styleId="Default">
    <w:name w:val="Default"/>
    <w:rsid w:val="00C7368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3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ootnote text Char,FOOTNOTES Char,fn Char"/>
    <w:basedOn w:val="DefaultParagraphFont"/>
    <w:link w:val="FootnoteText"/>
    <w:semiHidden/>
    <w:locked/>
    <w:rsid w:val="000941F0"/>
    <w:rPr>
      <w:rFonts w:ascii="Times New Roman" w:eastAsia="Times New Roman" w:hAnsi="Times New Roman" w:cs="Times New Roman"/>
      <w:sz w:val="20"/>
      <w:szCs w:val="20"/>
    </w:rPr>
  </w:style>
  <w:style w:type="paragraph" w:styleId="FootnoteText">
    <w:name w:val="footnote text"/>
    <w:aliases w:val="single space,footnote text,FOOTNOTES,fn"/>
    <w:basedOn w:val="Normal"/>
    <w:link w:val="FootnoteTextChar"/>
    <w:semiHidden/>
    <w:unhideWhenUsed/>
    <w:rsid w:val="000941F0"/>
    <w:pPr>
      <w:spacing w:after="0" w:line="240" w:lineRule="auto"/>
    </w:pPr>
    <w:rPr>
      <w:rFonts w:ascii="Times New Roman" w:eastAsia="Times New Roman" w:hAnsi="Times New Roman"/>
      <w:sz w:val="20"/>
      <w:szCs w:val="20"/>
    </w:rPr>
  </w:style>
  <w:style w:type="character" w:customStyle="1" w:styleId="FootnoteTextChar1">
    <w:name w:val="Footnote Text Char1"/>
    <w:basedOn w:val="DefaultParagraphFont"/>
    <w:uiPriority w:val="99"/>
    <w:semiHidden/>
    <w:rsid w:val="000941F0"/>
    <w:rPr>
      <w:rFonts w:ascii="Calibri" w:eastAsia="Calibri" w:hAnsi="Calibri" w:cs="Times New Roman"/>
      <w:sz w:val="20"/>
      <w:szCs w:val="20"/>
    </w:rPr>
  </w:style>
  <w:style w:type="character" w:styleId="FootnoteReference">
    <w:name w:val="footnote reference"/>
    <w:basedOn w:val="DefaultParagraphFont"/>
    <w:semiHidden/>
    <w:unhideWhenUsed/>
    <w:rsid w:val="000941F0"/>
    <w:rPr>
      <w:vertAlign w:val="superscript"/>
    </w:rPr>
  </w:style>
  <w:style w:type="table" w:styleId="TableGrid">
    <w:name w:val="Table Grid"/>
    <w:basedOn w:val="TableNormal"/>
    <w:rsid w:val="000941F0"/>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94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1F0"/>
    <w:rPr>
      <w:rFonts w:ascii="Tahoma" w:eastAsia="Calibri" w:hAnsi="Tahoma" w:cs="Tahoma"/>
      <w:sz w:val="16"/>
      <w:szCs w:val="16"/>
    </w:rPr>
  </w:style>
  <w:style w:type="paragraph" w:customStyle="1" w:styleId="Default">
    <w:name w:val="Default"/>
    <w:rsid w:val="00C736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7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15</Pages>
  <Words>3475</Words>
  <Characters>19809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Osipova</dc:creator>
  <cp:keywords/>
  <dc:description/>
  <cp:lastModifiedBy>Asya Osipova</cp:lastModifiedBy>
  <cp:revision>17</cp:revision>
  <cp:lastPrinted>2018-08-30T11:23:00Z</cp:lastPrinted>
  <dcterms:created xsi:type="dcterms:W3CDTF">2017-06-05T10:58:00Z</dcterms:created>
  <dcterms:modified xsi:type="dcterms:W3CDTF">2018-08-31T08:06:00Z</dcterms:modified>
</cp:coreProperties>
</file>